
<file path=[Content_Types].xml><?xml version="1.0" encoding="utf-8"?>
<Types xmlns="http://schemas.openxmlformats.org/package/2006/content-types">
  <Default Extension="rels" ContentType="application/vnd.openxmlformats-package.relationships+xml"/>
  <Default Extension="xml" ContentType="application/xml"/>
  <Default Extension="psdsor" ContentType="application/vnd.openxmlformats-package.digital-signature-origin"/>
  <Default Extension="psdsxs" ContentType="application/vnd.openxmlformats-package.digital-signature-xmlsignature+xml"/>
  <Override PartName="/word/footnotes.xml" ContentType="application/vnd.openxmlformats-officedocument.wordprocessingml.footnote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package/2006/relationships/digital-signature/origin" Target="/package/services/digital-signature/origin.psdsor" Id="R2203af16f2e042e6"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69" w:type="dxa"/>
        <w:tblInd w:w="-830" w:type="dxa"/>
        <w:tblLook w:val="01E0"/>
      </w:tblPr>
      <w:tblGrid>
        <w:gridCol w:w="5293"/>
        <w:gridCol w:w="5276"/>
      </w:tblGrid>
      <w:tr w:rsidR="006A4440" w:rsidRPr="006A4440">
        <w:trPr>
          <w:trHeight w:val="1918"/>
        </w:trPr>
        <w:tc>
          <w:tcPr>
            <w:tcW w:w="5293" w:type="dxa"/>
          </w:tcPr>
          <w:p w:rsidR="006A4440" w:rsidRPr="006A4440" w:rsidRDefault="006A4440" w:rsidP="006A4440">
            <w:pPr>
              <w:jc w:val="center"/>
              <w:rPr>
                <w:lang w:val="en-US" w:eastAsia="en-US"/>
              </w:rPr>
            </w:pPr>
            <w:r w:rsidRPr="006A4440">
              <w:rPr>
                <w:lang w:val="en-US" w:eastAsia="en-US"/>
              </w:rPr>
              <w:t>TỔNG CÔNG TY VIGLACERA</w:t>
            </w:r>
          </w:p>
          <w:p w:rsidR="006A4440" w:rsidRPr="006A4440" w:rsidRDefault="006A4440" w:rsidP="006A4440">
            <w:pPr>
              <w:jc w:val="center"/>
              <w:rPr>
                <w:b/>
                <w:lang w:val="pt-BR" w:eastAsia="en-US"/>
              </w:rPr>
            </w:pPr>
            <w:r w:rsidRPr="006A4440">
              <w:rPr>
                <w:b/>
                <w:lang w:val="pt-BR" w:eastAsia="en-US"/>
              </w:rPr>
              <w:t>CÔNG TY CỔ PHẦN VIGLACERA TIÊN SƠN</w:t>
            </w:r>
          </w:p>
          <w:p w:rsidR="006A4440" w:rsidRPr="006A4440" w:rsidRDefault="006A4440" w:rsidP="006A4440">
            <w:pPr>
              <w:spacing w:line="360" w:lineRule="auto"/>
              <w:jc w:val="center"/>
              <w:rPr>
                <w:b/>
                <w:lang w:val="en-US" w:eastAsia="en-US"/>
              </w:rPr>
            </w:pPr>
            <w:r w:rsidRPr="006A4440">
              <w:rPr>
                <w:noProof/>
                <w:sz w:val="28"/>
                <w:szCs w:val="28"/>
              </w:rPr>
              <w:pict>
                <v:shapetype id="_x0000_t32" coordsize="21600,21600" o:spt="32" o:oned="t" path="m,l21600,21600e" filled="f">
                  <v:path arrowok="t" fillok="f" o:connecttype="none"/>
                  <o:lock v:ext="edit" shapetype="t"/>
                </v:shapetype>
                <v:shape id="_x0000_s1026" type="#_x0000_t32" style="position:absolute;left:0;text-align:left;margin-left:60.8pt;margin-top:9.1pt;width:128.1pt;height:0;z-index:251657216" o:connectortype="straight"/>
              </w:pict>
            </w:r>
          </w:p>
          <w:p w:rsidR="006A4440" w:rsidRPr="006A4440" w:rsidRDefault="00952108" w:rsidP="00B47C68">
            <w:pPr>
              <w:spacing w:line="360" w:lineRule="auto"/>
              <w:jc w:val="center"/>
              <w:rPr>
                <w:lang w:val="en-US" w:eastAsia="en-US"/>
              </w:rPr>
            </w:pPr>
            <w:r>
              <w:rPr>
                <w:lang w:val="en-US" w:eastAsia="en-US"/>
              </w:rPr>
              <w:t xml:space="preserve">SỐ: </w:t>
            </w:r>
            <w:r w:rsidR="00B47C68">
              <w:rPr>
                <w:lang w:val="en-US" w:eastAsia="en-US"/>
              </w:rPr>
              <w:t>45</w:t>
            </w:r>
            <w:r w:rsidR="006A4440" w:rsidRPr="006A4440">
              <w:rPr>
                <w:lang w:val="en-US" w:eastAsia="en-US"/>
              </w:rPr>
              <w:t>/VIT-HĐQT</w:t>
            </w:r>
          </w:p>
        </w:tc>
        <w:tc>
          <w:tcPr>
            <w:tcW w:w="5276" w:type="dxa"/>
          </w:tcPr>
          <w:p w:rsidR="006A4440" w:rsidRPr="006A4440" w:rsidRDefault="006A4440" w:rsidP="006A4440">
            <w:pPr>
              <w:jc w:val="center"/>
              <w:rPr>
                <w:b/>
                <w:lang w:val="en-US" w:eastAsia="en-US"/>
              </w:rPr>
            </w:pPr>
            <w:r w:rsidRPr="006A4440">
              <w:rPr>
                <w:b/>
                <w:lang w:val="en-US" w:eastAsia="en-US"/>
              </w:rPr>
              <w:t xml:space="preserve">CỘNG HOÀ XÃ HỘI CHỦ NGHĨA VIỆT </w:t>
            </w:r>
            <w:smartTag w:uri="urn:schemas-microsoft-com:office:smarttags" w:element="place">
              <w:smartTag w:uri="urn:schemas-microsoft-com:office:smarttags" w:element="country-region">
                <w:r w:rsidRPr="006A4440">
                  <w:rPr>
                    <w:b/>
                    <w:lang w:val="en-US" w:eastAsia="en-US"/>
                  </w:rPr>
                  <w:t>NAM</w:t>
                </w:r>
              </w:smartTag>
            </w:smartTag>
          </w:p>
          <w:p w:rsidR="006A4440" w:rsidRPr="005D4957" w:rsidRDefault="006A4440" w:rsidP="006A4440">
            <w:pPr>
              <w:jc w:val="center"/>
              <w:rPr>
                <w:b/>
                <w:sz w:val="26"/>
                <w:szCs w:val="26"/>
                <w:lang w:val="en-US" w:eastAsia="en-US"/>
              </w:rPr>
            </w:pPr>
            <w:r w:rsidRPr="005D4957">
              <w:rPr>
                <w:b/>
                <w:sz w:val="26"/>
                <w:szCs w:val="26"/>
                <w:lang w:val="en-US" w:eastAsia="en-US"/>
              </w:rPr>
              <w:t>Độc Lập - Tự Do - Hạnh Phúc</w:t>
            </w:r>
          </w:p>
          <w:p w:rsidR="006A4440" w:rsidRPr="006A4440" w:rsidRDefault="006A4440" w:rsidP="006A4440">
            <w:pPr>
              <w:spacing w:line="312" w:lineRule="auto"/>
              <w:jc w:val="right"/>
              <w:rPr>
                <w:i/>
                <w:sz w:val="28"/>
                <w:szCs w:val="28"/>
                <w:lang w:val="en-US" w:eastAsia="en-US"/>
              </w:rPr>
            </w:pPr>
            <w:r w:rsidRPr="006A4440">
              <w:rPr>
                <w:noProof/>
                <w:sz w:val="28"/>
                <w:szCs w:val="28"/>
              </w:rPr>
              <w:pict>
                <v:shape id="_x0000_s1027" type="#_x0000_t32" style="position:absolute;left:0;text-align:left;margin-left:42.6pt;margin-top:6.2pt;width:168.65pt;height:.05pt;z-index:251658240" o:connectortype="straight"/>
              </w:pict>
            </w:r>
          </w:p>
          <w:p w:rsidR="006A4440" w:rsidRPr="006A4440" w:rsidRDefault="006A4440" w:rsidP="006A4440">
            <w:pPr>
              <w:spacing w:line="312" w:lineRule="auto"/>
              <w:jc w:val="right"/>
              <w:rPr>
                <w:i/>
                <w:sz w:val="28"/>
                <w:szCs w:val="28"/>
                <w:lang w:val="en-US" w:eastAsia="en-US"/>
              </w:rPr>
            </w:pPr>
          </w:p>
          <w:p w:rsidR="006A4440" w:rsidRPr="006A4440" w:rsidRDefault="00705405" w:rsidP="00B47C68">
            <w:pPr>
              <w:spacing w:line="360" w:lineRule="auto"/>
              <w:jc w:val="center"/>
              <w:rPr>
                <w:b/>
                <w:sz w:val="26"/>
                <w:szCs w:val="26"/>
                <w:lang w:val="en-US" w:eastAsia="en-US"/>
              </w:rPr>
            </w:pPr>
            <w:r>
              <w:rPr>
                <w:i/>
                <w:sz w:val="26"/>
                <w:szCs w:val="26"/>
                <w:lang w:val="en-US" w:eastAsia="en-US"/>
              </w:rPr>
              <w:t>Bắc Ninh, ngà</w:t>
            </w:r>
            <w:r w:rsidR="00DF7BAB">
              <w:rPr>
                <w:i/>
                <w:sz w:val="26"/>
                <w:szCs w:val="26"/>
                <w:lang w:val="en-US" w:eastAsia="en-US"/>
              </w:rPr>
              <w:t>y</w:t>
            </w:r>
            <w:r w:rsidR="006A4440" w:rsidRPr="006A4440">
              <w:rPr>
                <w:i/>
                <w:sz w:val="26"/>
                <w:szCs w:val="26"/>
                <w:lang w:val="en-US" w:eastAsia="en-US"/>
              </w:rPr>
              <w:t xml:space="preserve"> </w:t>
            </w:r>
            <w:r>
              <w:rPr>
                <w:i/>
                <w:sz w:val="26"/>
                <w:szCs w:val="26"/>
                <w:lang w:val="en-US" w:eastAsia="en-US"/>
              </w:rPr>
              <w:t>23 thán</w:t>
            </w:r>
            <w:r w:rsidR="00DF7BAB">
              <w:rPr>
                <w:i/>
                <w:sz w:val="26"/>
                <w:szCs w:val="26"/>
                <w:lang w:val="en-US" w:eastAsia="en-US"/>
              </w:rPr>
              <w:t>g</w:t>
            </w:r>
            <w:r w:rsidR="00651323">
              <w:rPr>
                <w:i/>
                <w:sz w:val="26"/>
                <w:szCs w:val="26"/>
                <w:lang w:val="en-US" w:eastAsia="en-US"/>
              </w:rPr>
              <w:t xml:space="preserve"> </w:t>
            </w:r>
            <w:r>
              <w:rPr>
                <w:i/>
                <w:sz w:val="26"/>
                <w:szCs w:val="26"/>
                <w:lang w:val="en-US" w:eastAsia="en-US"/>
              </w:rPr>
              <w:t>4</w:t>
            </w:r>
            <w:r w:rsidR="006A4440" w:rsidRPr="006A4440">
              <w:rPr>
                <w:i/>
                <w:sz w:val="26"/>
                <w:szCs w:val="26"/>
                <w:lang w:val="en-US" w:eastAsia="en-US"/>
              </w:rPr>
              <w:t xml:space="preserve"> năm 201</w:t>
            </w:r>
            <w:r w:rsidR="00651323">
              <w:rPr>
                <w:i/>
                <w:sz w:val="26"/>
                <w:szCs w:val="26"/>
                <w:lang w:val="en-US" w:eastAsia="en-US"/>
              </w:rPr>
              <w:t>3</w:t>
            </w:r>
            <w:r w:rsidR="006A4440" w:rsidRPr="006A4440">
              <w:rPr>
                <w:i/>
                <w:sz w:val="26"/>
                <w:szCs w:val="26"/>
                <w:lang w:val="en-US" w:eastAsia="en-US"/>
              </w:rPr>
              <w:t>.</w:t>
            </w:r>
          </w:p>
        </w:tc>
      </w:tr>
    </w:tbl>
    <w:p w:rsidR="00611AC8" w:rsidRDefault="00611AC8" w:rsidP="00D26618">
      <w:pPr>
        <w:spacing w:line="288" w:lineRule="auto"/>
        <w:jc w:val="center"/>
        <w:rPr>
          <w:b/>
          <w:sz w:val="28"/>
          <w:szCs w:val="28"/>
          <w:lang w:val="en-US" w:eastAsia="en-US"/>
        </w:rPr>
      </w:pPr>
    </w:p>
    <w:p w:rsidR="006A4440" w:rsidRPr="006A4440" w:rsidRDefault="006A4440" w:rsidP="00D26618">
      <w:pPr>
        <w:spacing w:line="288" w:lineRule="auto"/>
        <w:jc w:val="center"/>
        <w:rPr>
          <w:b/>
          <w:sz w:val="28"/>
          <w:szCs w:val="28"/>
          <w:lang w:val="en-US" w:eastAsia="en-US"/>
        </w:rPr>
      </w:pPr>
      <w:r w:rsidRPr="006A4440">
        <w:rPr>
          <w:b/>
          <w:sz w:val="28"/>
          <w:szCs w:val="28"/>
          <w:lang w:val="en-US" w:eastAsia="en-US"/>
        </w:rPr>
        <w:t>NGHỊ QUYẾT HỘI ĐỒNG QUẢN TRỊ</w:t>
      </w:r>
    </w:p>
    <w:p w:rsidR="006A4440" w:rsidRPr="005D4957" w:rsidRDefault="006A4440" w:rsidP="006A4440">
      <w:pPr>
        <w:spacing w:line="264" w:lineRule="auto"/>
        <w:jc w:val="center"/>
        <w:rPr>
          <w:b/>
          <w:sz w:val="28"/>
          <w:szCs w:val="28"/>
          <w:lang w:val="en-US" w:eastAsia="en-US"/>
        </w:rPr>
      </w:pPr>
      <w:r w:rsidRPr="005D4957">
        <w:rPr>
          <w:b/>
          <w:sz w:val="28"/>
          <w:szCs w:val="28"/>
          <w:lang w:val="en-US" w:eastAsia="en-US"/>
        </w:rPr>
        <w:t xml:space="preserve">CÔNG TY CỔ PHẦN VIGLACERA TIÊN SƠN </w:t>
      </w:r>
    </w:p>
    <w:p w:rsidR="006A4440" w:rsidRPr="005D4957" w:rsidRDefault="006A4440" w:rsidP="006A4440">
      <w:pPr>
        <w:spacing w:line="288" w:lineRule="auto"/>
        <w:jc w:val="center"/>
        <w:rPr>
          <w:b/>
          <w:lang w:val="en-US" w:eastAsia="en-US"/>
        </w:rPr>
      </w:pPr>
      <w:r w:rsidRPr="005D4957">
        <w:rPr>
          <w:b/>
          <w:lang w:val="en-US" w:eastAsia="en-US"/>
        </w:rPr>
        <w:t xml:space="preserve">(Phiên họp thường kỳ về việc thông qua kết quả hoạt động sản xuất </w:t>
      </w:r>
    </w:p>
    <w:p w:rsidR="006A4440" w:rsidRPr="005D4957" w:rsidRDefault="006A4440" w:rsidP="006A4440">
      <w:pPr>
        <w:spacing w:line="288" w:lineRule="auto"/>
        <w:jc w:val="center"/>
        <w:rPr>
          <w:b/>
          <w:lang w:val="en-US" w:eastAsia="en-US"/>
        </w:rPr>
      </w:pPr>
      <w:r w:rsidRPr="005D4957">
        <w:rPr>
          <w:b/>
          <w:lang w:val="en-US" w:eastAsia="en-US"/>
        </w:rPr>
        <w:t xml:space="preserve">kinh doanh Quý </w:t>
      </w:r>
      <w:r w:rsidR="00651323" w:rsidRPr="005D4957">
        <w:rPr>
          <w:b/>
          <w:lang w:val="en-US" w:eastAsia="en-US"/>
        </w:rPr>
        <w:t>1/2013</w:t>
      </w:r>
      <w:r w:rsidRPr="005D4957">
        <w:rPr>
          <w:b/>
          <w:lang w:val="en-US" w:eastAsia="en-US"/>
        </w:rPr>
        <w:t xml:space="preserve"> và kế hoạch sản xuất kinh doanh Quý </w:t>
      </w:r>
      <w:r w:rsidR="00651323" w:rsidRPr="005D4957">
        <w:rPr>
          <w:b/>
          <w:lang w:val="en-US" w:eastAsia="en-US"/>
        </w:rPr>
        <w:t>2/2013</w:t>
      </w:r>
      <w:r w:rsidRPr="005D4957">
        <w:rPr>
          <w:b/>
          <w:lang w:val="en-US" w:eastAsia="en-US"/>
        </w:rPr>
        <w:t>)</w:t>
      </w:r>
    </w:p>
    <w:p w:rsidR="006A4440" w:rsidRPr="005D4957" w:rsidRDefault="006A4440" w:rsidP="00140677">
      <w:pPr>
        <w:tabs>
          <w:tab w:val="left" w:pos="720"/>
          <w:tab w:val="left" w:pos="3840"/>
        </w:tabs>
        <w:spacing w:before="120" w:line="22" w:lineRule="atLeast"/>
        <w:jc w:val="both"/>
        <w:rPr>
          <w:sz w:val="28"/>
          <w:szCs w:val="28"/>
          <w:lang w:val="en-US" w:eastAsia="en-US"/>
        </w:rPr>
      </w:pPr>
    </w:p>
    <w:p w:rsidR="00BC57DC" w:rsidRPr="005D4957" w:rsidRDefault="00BC57DC" w:rsidP="000161FC">
      <w:pPr>
        <w:spacing w:before="60" w:line="390" w:lineRule="exact"/>
        <w:ind w:firstLine="720"/>
        <w:jc w:val="both"/>
        <w:rPr>
          <w:sz w:val="26"/>
          <w:szCs w:val="26"/>
          <w:lang w:val="en-US" w:eastAsia="en-US"/>
        </w:rPr>
      </w:pPr>
      <w:r w:rsidRPr="005D4957">
        <w:rPr>
          <w:sz w:val="26"/>
          <w:szCs w:val="26"/>
          <w:lang w:val="en-US" w:eastAsia="en-US"/>
        </w:rPr>
        <w:t>Căn cứ Luật Doanh nghiệp số 60/2005/QH11 ngày 29/11/2005;</w:t>
      </w:r>
    </w:p>
    <w:p w:rsidR="00BC57DC" w:rsidRPr="005D4957" w:rsidRDefault="00BC57DC" w:rsidP="000161FC">
      <w:pPr>
        <w:spacing w:line="390" w:lineRule="exact"/>
        <w:ind w:firstLine="720"/>
        <w:jc w:val="both"/>
        <w:rPr>
          <w:sz w:val="26"/>
          <w:szCs w:val="26"/>
          <w:lang w:val="en-US" w:eastAsia="en-US"/>
        </w:rPr>
      </w:pPr>
      <w:r w:rsidRPr="005D4957">
        <w:rPr>
          <w:sz w:val="26"/>
          <w:szCs w:val="26"/>
          <w:lang w:val="en-US" w:eastAsia="en-US"/>
        </w:rPr>
        <w:t>Căn cứ Điều lệ tổ chức và hoạt động của Công ty Cổ phần Viglacera Tiên Sơn ban hành ngày 30/10/2007, sửa đổi bổ sung ngà</w:t>
      </w:r>
      <w:r w:rsidR="00CD06EB" w:rsidRPr="005D4957">
        <w:rPr>
          <w:sz w:val="26"/>
          <w:szCs w:val="26"/>
          <w:lang w:val="en-US" w:eastAsia="en-US"/>
        </w:rPr>
        <w:t>y 19/3/2010,</w:t>
      </w:r>
    </w:p>
    <w:p w:rsidR="006E78FF" w:rsidRPr="005D4957" w:rsidRDefault="006A4440" w:rsidP="000161FC">
      <w:pPr>
        <w:spacing w:line="390" w:lineRule="exact"/>
        <w:ind w:firstLine="720"/>
        <w:jc w:val="both"/>
        <w:rPr>
          <w:sz w:val="26"/>
          <w:szCs w:val="26"/>
          <w:lang w:val="en-US" w:eastAsia="en-US"/>
        </w:rPr>
      </w:pPr>
      <w:r w:rsidRPr="005D4957">
        <w:rPr>
          <w:sz w:val="26"/>
          <w:szCs w:val="26"/>
          <w:lang w:val="en-US" w:eastAsia="en-US"/>
        </w:rPr>
        <w:t xml:space="preserve">Hôm nay, ngày </w:t>
      </w:r>
      <w:r w:rsidR="00705405">
        <w:rPr>
          <w:sz w:val="26"/>
          <w:szCs w:val="26"/>
          <w:lang w:val="en-US" w:eastAsia="en-US"/>
        </w:rPr>
        <w:t xml:space="preserve">23 </w:t>
      </w:r>
      <w:r w:rsidRPr="005D4957">
        <w:rPr>
          <w:sz w:val="26"/>
          <w:szCs w:val="26"/>
          <w:lang w:val="en-US" w:eastAsia="en-US"/>
        </w:rPr>
        <w:t>tháng</w:t>
      </w:r>
      <w:r w:rsidR="00705405">
        <w:rPr>
          <w:sz w:val="26"/>
          <w:szCs w:val="26"/>
          <w:lang w:val="en-US" w:eastAsia="en-US"/>
        </w:rPr>
        <w:t xml:space="preserve"> 4 </w:t>
      </w:r>
      <w:r w:rsidRPr="005D4957">
        <w:rPr>
          <w:sz w:val="26"/>
          <w:szCs w:val="26"/>
          <w:lang w:val="en-US" w:eastAsia="en-US"/>
        </w:rPr>
        <w:t>năm 201</w:t>
      </w:r>
      <w:r w:rsidR="00651323" w:rsidRPr="005D4957">
        <w:rPr>
          <w:sz w:val="26"/>
          <w:szCs w:val="26"/>
          <w:lang w:val="en-US" w:eastAsia="en-US"/>
        </w:rPr>
        <w:t>3</w:t>
      </w:r>
      <w:r w:rsidRPr="005D4957">
        <w:rPr>
          <w:sz w:val="26"/>
          <w:szCs w:val="26"/>
          <w:lang w:val="en-US" w:eastAsia="en-US"/>
        </w:rPr>
        <w:t xml:space="preserve"> tại Trụ sở Công ty Cổ phần Viglacera Tiên Sơn, Khu công nghiệp Tiên Sơn, Tiên Du, Bắc Ninh, Hội đồng Quản trị Công ty tiến hành phiên họp thường kỳ thông qua kết quả hoạt động sản xuất kinh doanh Quý </w:t>
      </w:r>
      <w:r w:rsidR="00651323" w:rsidRPr="005D4957">
        <w:rPr>
          <w:sz w:val="26"/>
          <w:szCs w:val="26"/>
          <w:lang w:val="en-US" w:eastAsia="en-US"/>
        </w:rPr>
        <w:t>1</w:t>
      </w:r>
      <w:r w:rsidR="000A6639" w:rsidRPr="005D4957">
        <w:rPr>
          <w:sz w:val="26"/>
          <w:szCs w:val="26"/>
          <w:lang w:val="en-US" w:eastAsia="en-US"/>
        </w:rPr>
        <w:t xml:space="preserve"> </w:t>
      </w:r>
      <w:r w:rsidRPr="005D4957">
        <w:rPr>
          <w:sz w:val="26"/>
          <w:szCs w:val="26"/>
          <w:lang w:val="en-US" w:eastAsia="en-US"/>
        </w:rPr>
        <w:t xml:space="preserve">và nhiệm vụ sản xuất kinh doanh Quý </w:t>
      </w:r>
      <w:r w:rsidR="00651323" w:rsidRPr="005D4957">
        <w:rPr>
          <w:sz w:val="26"/>
          <w:szCs w:val="26"/>
          <w:lang w:val="en-US" w:eastAsia="en-US"/>
        </w:rPr>
        <w:t>2/2013</w:t>
      </w:r>
      <w:r w:rsidRPr="005D4957">
        <w:rPr>
          <w:sz w:val="26"/>
          <w:szCs w:val="26"/>
          <w:lang w:val="en-US" w:eastAsia="en-US"/>
        </w:rPr>
        <w:t xml:space="preserve">. Sau khi nghe ông </w:t>
      </w:r>
      <w:r w:rsidR="000627BF" w:rsidRPr="005D4957">
        <w:rPr>
          <w:sz w:val="26"/>
          <w:szCs w:val="26"/>
          <w:lang w:val="en-US" w:eastAsia="en-US"/>
        </w:rPr>
        <w:t>Quách Hữu Thuận</w:t>
      </w:r>
      <w:r w:rsidR="00004BA5" w:rsidRPr="005D4957">
        <w:rPr>
          <w:sz w:val="26"/>
          <w:szCs w:val="26"/>
          <w:lang w:val="en-US" w:eastAsia="en-US"/>
        </w:rPr>
        <w:t xml:space="preserve"> </w:t>
      </w:r>
      <w:r w:rsidR="000627BF" w:rsidRPr="005D4957">
        <w:rPr>
          <w:sz w:val="26"/>
          <w:szCs w:val="26"/>
          <w:lang w:val="en-US" w:eastAsia="en-US"/>
        </w:rPr>
        <w:t>-</w:t>
      </w:r>
      <w:r w:rsidR="00004BA5" w:rsidRPr="005D4957">
        <w:rPr>
          <w:sz w:val="26"/>
          <w:szCs w:val="26"/>
          <w:lang w:val="en-US" w:eastAsia="en-US"/>
        </w:rPr>
        <w:t xml:space="preserve"> </w:t>
      </w:r>
      <w:r w:rsidR="000627BF" w:rsidRPr="005D4957">
        <w:rPr>
          <w:sz w:val="26"/>
          <w:szCs w:val="26"/>
          <w:lang w:val="en-US" w:eastAsia="en-US"/>
        </w:rPr>
        <w:t>Ủ</w:t>
      </w:r>
      <w:r w:rsidRPr="005D4957">
        <w:rPr>
          <w:sz w:val="26"/>
          <w:szCs w:val="26"/>
          <w:lang w:val="en-US" w:eastAsia="en-US"/>
        </w:rPr>
        <w:t>y viên Hội đồng quản trị</w:t>
      </w:r>
      <w:r w:rsidR="000A6639" w:rsidRPr="005D4957">
        <w:rPr>
          <w:sz w:val="26"/>
          <w:szCs w:val="26"/>
          <w:lang w:val="en-US" w:eastAsia="en-US"/>
        </w:rPr>
        <w:t xml:space="preserve"> </w:t>
      </w:r>
      <w:r w:rsidRPr="005D4957">
        <w:rPr>
          <w:sz w:val="26"/>
          <w:szCs w:val="26"/>
          <w:lang w:val="en-US" w:eastAsia="en-US"/>
        </w:rPr>
        <w:t>-</w:t>
      </w:r>
      <w:r w:rsidR="000A6639" w:rsidRPr="005D4957">
        <w:rPr>
          <w:sz w:val="26"/>
          <w:szCs w:val="26"/>
          <w:lang w:val="en-US" w:eastAsia="en-US"/>
        </w:rPr>
        <w:t xml:space="preserve"> </w:t>
      </w:r>
      <w:r w:rsidRPr="005D4957">
        <w:rPr>
          <w:sz w:val="26"/>
          <w:szCs w:val="26"/>
          <w:lang w:val="en-US" w:eastAsia="en-US"/>
        </w:rPr>
        <w:t xml:space="preserve">Giám đốc Công ty báo cáo kết quả hoạt động sản xuất kinh doanh Quý </w:t>
      </w:r>
      <w:r w:rsidR="00651323" w:rsidRPr="005D4957">
        <w:rPr>
          <w:sz w:val="26"/>
          <w:szCs w:val="26"/>
          <w:lang w:val="en-US" w:eastAsia="en-US"/>
        </w:rPr>
        <w:t>1</w:t>
      </w:r>
      <w:r w:rsidRPr="005D4957">
        <w:rPr>
          <w:sz w:val="26"/>
          <w:szCs w:val="26"/>
          <w:lang w:val="en-US" w:eastAsia="en-US"/>
        </w:rPr>
        <w:t xml:space="preserve"> và kế hoạch sản xuất kinh doanh </w:t>
      </w:r>
      <w:r w:rsidR="000627BF" w:rsidRPr="005D4957">
        <w:rPr>
          <w:sz w:val="26"/>
          <w:szCs w:val="26"/>
          <w:lang w:val="en-US" w:eastAsia="en-US"/>
        </w:rPr>
        <w:t>Quý</w:t>
      </w:r>
      <w:r w:rsidRPr="005D4957">
        <w:rPr>
          <w:sz w:val="26"/>
          <w:szCs w:val="26"/>
          <w:lang w:val="en-US" w:eastAsia="en-US"/>
        </w:rPr>
        <w:t xml:space="preserve"> </w:t>
      </w:r>
      <w:r w:rsidR="00651323" w:rsidRPr="005D4957">
        <w:rPr>
          <w:sz w:val="26"/>
          <w:szCs w:val="26"/>
          <w:lang w:val="en-US" w:eastAsia="en-US"/>
        </w:rPr>
        <w:t>2</w:t>
      </w:r>
      <w:r w:rsidR="0064520D" w:rsidRPr="005D4957">
        <w:rPr>
          <w:sz w:val="26"/>
          <w:szCs w:val="26"/>
          <w:lang w:val="en-US" w:eastAsia="en-US"/>
        </w:rPr>
        <w:t xml:space="preserve"> năm </w:t>
      </w:r>
      <w:r w:rsidR="00651323" w:rsidRPr="005D4957">
        <w:rPr>
          <w:sz w:val="26"/>
          <w:szCs w:val="26"/>
          <w:lang w:val="en-US" w:eastAsia="en-US"/>
        </w:rPr>
        <w:t>2013</w:t>
      </w:r>
      <w:r w:rsidRPr="005D4957">
        <w:rPr>
          <w:sz w:val="26"/>
          <w:szCs w:val="26"/>
          <w:lang w:val="en-US" w:eastAsia="en-US"/>
        </w:rPr>
        <w:t>, Hội đồng</w:t>
      </w:r>
      <w:r w:rsidR="000627BF" w:rsidRPr="005D4957">
        <w:rPr>
          <w:sz w:val="26"/>
          <w:szCs w:val="26"/>
          <w:lang w:val="en-US" w:eastAsia="en-US"/>
        </w:rPr>
        <w:t xml:space="preserve"> Quản trị thảo luận và nhất trí:</w:t>
      </w:r>
      <w:r w:rsidRPr="005D4957">
        <w:rPr>
          <w:sz w:val="26"/>
          <w:szCs w:val="26"/>
          <w:lang w:val="en-US" w:eastAsia="en-US"/>
        </w:rPr>
        <w:tab/>
      </w:r>
    </w:p>
    <w:p w:rsidR="006A4440" w:rsidRPr="005D4957" w:rsidRDefault="006A4440" w:rsidP="000161FC">
      <w:pPr>
        <w:spacing w:before="240" w:after="240" w:line="390" w:lineRule="exact"/>
        <w:jc w:val="center"/>
        <w:rPr>
          <w:b/>
          <w:sz w:val="32"/>
          <w:szCs w:val="28"/>
          <w:lang w:val="en-US" w:eastAsia="en-US"/>
        </w:rPr>
      </w:pPr>
      <w:r w:rsidRPr="005D4957">
        <w:rPr>
          <w:b/>
          <w:sz w:val="32"/>
          <w:szCs w:val="28"/>
          <w:lang w:val="en-US" w:eastAsia="en-US"/>
        </w:rPr>
        <w:t>QUYẾT NGHỊ</w:t>
      </w:r>
    </w:p>
    <w:p w:rsidR="006A4440" w:rsidRPr="005D4957" w:rsidRDefault="006A4440" w:rsidP="000161FC">
      <w:pPr>
        <w:spacing w:before="240" w:line="390" w:lineRule="exact"/>
        <w:jc w:val="both"/>
        <w:rPr>
          <w:b/>
          <w:sz w:val="26"/>
          <w:szCs w:val="26"/>
          <w:lang w:val="en-US" w:eastAsia="en-US"/>
        </w:rPr>
      </w:pPr>
      <w:r w:rsidRPr="005D4957">
        <w:rPr>
          <w:b/>
          <w:sz w:val="26"/>
          <w:szCs w:val="26"/>
          <w:lang w:val="en-US" w:eastAsia="en-US"/>
        </w:rPr>
        <w:t xml:space="preserve">1.Thông qua các chỉ tiêu hoạt động sản xuất kinh doanh quý </w:t>
      </w:r>
      <w:r w:rsidR="006257D8" w:rsidRPr="005D4957">
        <w:rPr>
          <w:b/>
          <w:sz w:val="26"/>
          <w:szCs w:val="26"/>
          <w:lang w:val="en-US" w:eastAsia="en-US"/>
        </w:rPr>
        <w:t>1</w:t>
      </w:r>
      <w:r w:rsidRPr="005D4957">
        <w:rPr>
          <w:b/>
          <w:sz w:val="26"/>
          <w:szCs w:val="26"/>
          <w:lang w:val="en-US" w:eastAsia="en-US"/>
        </w:rPr>
        <w:t xml:space="preserve"> năm 201</w:t>
      </w:r>
      <w:r w:rsidR="006257D8" w:rsidRPr="005D4957">
        <w:rPr>
          <w:b/>
          <w:sz w:val="26"/>
          <w:szCs w:val="26"/>
          <w:lang w:val="en-US" w:eastAsia="en-US"/>
        </w:rPr>
        <w:t>3</w:t>
      </w:r>
      <w:r w:rsidRPr="005D4957">
        <w:rPr>
          <w:b/>
          <w:sz w:val="26"/>
          <w:szCs w:val="26"/>
          <w:lang w:val="en-US" w:eastAsia="en-US"/>
        </w:rPr>
        <w:t>:</w:t>
      </w:r>
    </w:p>
    <w:tbl>
      <w:tblPr>
        <w:tblpPr w:leftFromText="180" w:rightFromText="180" w:vertAnchor="text" w:horzAnchor="margin" w:tblpXSpec="center" w:tblpY="44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786"/>
        <w:gridCol w:w="1276"/>
        <w:gridCol w:w="1134"/>
        <w:gridCol w:w="1134"/>
        <w:gridCol w:w="1134"/>
      </w:tblGrid>
      <w:tr w:rsidR="00A549B4" w:rsidRPr="006A4440">
        <w:trPr>
          <w:trHeight w:val="1047"/>
        </w:trPr>
        <w:tc>
          <w:tcPr>
            <w:tcW w:w="4786" w:type="dxa"/>
            <w:vAlign w:val="center"/>
          </w:tcPr>
          <w:p w:rsidR="00A549B4" w:rsidRPr="005951CC" w:rsidRDefault="00A549B4" w:rsidP="001F04E2">
            <w:pPr>
              <w:jc w:val="center"/>
              <w:rPr>
                <w:b/>
                <w:lang w:val="pt-BR" w:eastAsia="en-US"/>
              </w:rPr>
            </w:pPr>
            <w:r w:rsidRPr="005951CC">
              <w:rPr>
                <w:b/>
                <w:lang w:val="pt-BR" w:eastAsia="en-US"/>
              </w:rPr>
              <w:t>Chỉ tiêu</w:t>
            </w:r>
          </w:p>
        </w:tc>
        <w:tc>
          <w:tcPr>
            <w:tcW w:w="1276" w:type="dxa"/>
            <w:vAlign w:val="center"/>
          </w:tcPr>
          <w:p w:rsidR="00A549B4" w:rsidRPr="005951CC" w:rsidRDefault="00A549B4" w:rsidP="001F04E2">
            <w:pPr>
              <w:jc w:val="center"/>
              <w:rPr>
                <w:b/>
                <w:lang w:val="pt-BR" w:eastAsia="en-US"/>
              </w:rPr>
            </w:pPr>
            <w:r w:rsidRPr="005951CC">
              <w:rPr>
                <w:b/>
                <w:lang w:val="pt-BR" w:eastAsia="en-US"/>
              </w:rPr>
              <w:t>ĐVT</w:t>
            </w:r>
          </w:p>
        </w:tc>
        <w:tc>
          <w:tcPr>
            <w:tcW w:w="1134" w:type="dxa"/>
            <w:vAlign w:val="center"/>
          </w:tcPr>
          <w:p w:rsidR="00A549B4" w:rsidRPr="005951CC" w:rsidRDefault="00A549B4" w:rsidP="001F04E2">
            <w:pPr>
              <w:jc w:val="center"/>
              <w:rPr>
                <w:b/>
                <w:lang w:val="pt-BR" w:eastAsia="en-US"/>
              </w:rPr>
            </w:pPr>
            <w:r w:rsidRPr="005951CC">
              <w:rPr>
                <w:b/>
                <w:lang w:val="pt-BR" w:eastAsia="en-US"/>
              </w:rPr>
              <w:t xml:space="preserve">Kế hoạch </w:t>
            </w:r>
          </w:p>
          <w:p w:rsidR="00A549B4" w:rsidRPr="005951CC" w:rsidRDefault="00A549B4" w:rsidP="00172288">
            <w:pPr>
              <w:jc w:val="center"/>
              <w:rPr>
                <w:b/>
                <w:lang w:val="pt-BR" w:eastAsia="en-US"/>
              </w:rPr>
            </w:pPr>
            <w:r>
              <w:rPr>
                <w:b/>
                <w:lang w:val="pt-BR" w:eastAsia="en-US"/>
              </w:rPr>
              <w:t>q</w:t>
            </w:r>
            <w:r w:rsidRPr="005951CC">
              <w:rPr>
                <w:b/>
                <w:lang w:val="pt-BR" w:eastAsia="en-US"/>
              </w:rPr>
              <w:t xml:space="preserve">uý </w:t>
            </w:r>
            <w:r w:rsidR="00172288">
              <w:rPr>
                <w:b/>
                <w:lang w:val="pt-BR" w:eastAsia="en-US"/>
              </w:rPr>
              <w:t>1</w:t>
            </w:r>
          </w:p>
        </w:tc>
        <w:tc>
          <w:tcPr>
            <w:tcW w:w="1134" w:type="dxa"/>
            <w:vAlign w:val="center"/>
          </w:tcPr>
          <w:p w:rsidR="00A549B4" w:rsidRPr="005951CC" w:rsidRDefault="00A549B4" w:rsidP="001F04E2">
            <w:pPr>
              <w:jc w:val="center"/>
              <w:rPr>
                <w:b/>
                <w:lang w:val="pt-BR" w:eastAsia="en-US"/>
              </w:rPr>
            </w:pPr>
            <w:r w:rsidRPr="005951CC">
              <w:rPr>
                <w:b/>
                <w:lang w:val="pt-BR" w:eastAsia="en-US"/>
              </w:rPr>
              <w:t>Thực hiện</w:t>
            </w:r>
          </w:p>
          <w:p w:rsidR="00A549B4" w:rsidRPr="005951CC" w:rsidRDefault="00A549B4" w:rsidP="00172288">
            <w:pPr>
              <w:jc w:val="center"/>
              <w:rPr>
                <w:b/>
                <w:lang w:val="pt-BR" w:eastAsia="en-US"/>
              </w:rPr>
            </w:pPr>
            <w:r w:rsidRPr="005951CC">
              <w:rPr>
                <w:b/>
                <w:lang w:val="pt-BR" w:eastAsia="en-US"/>
              </w:rPr>
              <w:t xml:space="preserve"> quý </w:t>
            </w:r>
            <w:r w:rsidR="00172288">
              <w:rPr>
                <w:b/>
                <w:lang w:val="pt-BR" w:eastAsia="en-US"/>
              </w:rPr>
              <w:t>1</w:t>
            </w:r>
          </w:p>
        </w:tc>
        <w:tc>
          <w:tcPr>
            <w:tcW w:w="1134" w:type="dxa"/>
          </w:tcPr>
          <w:p w:rsidR="00A549B4" w:rsidRPr="005951CC" w:rsidRDefault="00A549B4" w:rsidP="00172288">
            <w:pPr>
              <w:jc w:val="center"/>
              <w:rPr>
                <w:b/>
                <w:lang w:val="pt-BR" w:eastAsia="en-US"/>
              </w:rPr>
            </w:pPr>
            <w:r>
              <w:rPr>
                <w:b/>
                <w:lang w:val="pt-BR" w:eastAsia="en-US"/>
              </w:rPr>
              <w:t>So s</w:t>
            </w:r>
            <w:r w:rsidRPr="00793DFF">
              <w:rPr>
                <w:b/>
                <w:lang w:val="pt-BR" w:eastAsia="en-US"/>
              </w:rPr>
              <w:t>ánh</w:t>
            </w:r>
            <w:r>
              <w:rPr>
                <w:b/>
                <w:lang w:val="pt-BR" w:eastAsia="en-US"/>
              </w:rPr>
              <w:t xml:space="preserve"> TH/KHQ</w:t>
            </w:r>
            <w:r w:rsidR="00172288">
              <w:rPr>
                <w:b/>
                <w:lang w:val="pt-BR" w:eastAsia="en-US"/>
              </w:rPr>
              <w:t>1</w:t>
            </w:r>
            <w:r>
              <w:rPr>
                <w:b/>
                <w:lang w:val="pt-BR" w:eastAsia="en-US"/>
              </w:rPr>
              <w:t>(%)</w:t>
            </w:r>
          </w:p>
        </w:tc>
      </w:tr>
      <w:tr w:rsidR="00A549B4" w:rsidRPr="006A4440">
        <w:trPr>
          <w:trHeight w:val="499"/>
        </w:trPr>
        <w:tc>
          <w:tcPr>
            <w:tcW w:w="4786" w:type="dxa"/>
          </w:tcPr>
          <w:p w:rsidR="00A549B4" w:rsidRPr="005951CC" w:rsidRDefault="00A549B4" w:rsidP="001F04E2">
            <w:pPr>
              <w:spacing w:line="390" w:lineRule="exact"/>
              <w:jc w:val="both"/>
              <w:rPr>
                <w:b/>
                <w:lang w:val="pt-BR" w:eastAsia="en-US"/>
              </w:rPr>
            </w:pPr>
            <w:r>
              <w:rPr>
                <w:lang w:val="pt-BR" w:eastAsia="en-US"/>
              </w:rPr>
              <w:t>Gi</w:t>
            </w:r>
            <w:r w:rsidRPr="007878ED">
              <w:rPr>
                <w:lang w:val="pt-BR" w:eastAsia="en-US"/>
              </w:rPr>
              <w:t>á</w:t>
            </w:r>
            <w:r>
              <w:rPr>
                <w:lang w:val="pt-BR" w:eastAsia="en-US"/>
              </w:rPr>
              <w:t xml:space="preserve"> tr</w:t>
            </w:r>
            <w:r w:rsidRPr="007878ED">
              <w:rPr>
                <w:lang w:val="pt-BR" w:eastAsia="en-US"/>
              </w:rPr>
              <w:t>ị</w:t>
            </w:r>
            <w:r>
              <w:rPr>
                <w:lang w:val="pt-BR" w:eastAsia="en-US"/>
              </w:rPr>
              <w:t xml:space="preserve"> t</w:t>
            </w:r>
            <w:r w:rsidRPr="007878ED">
              <w:rPr>
                <w:lang w:val="pt-BR" w:eastAsia="en-US"/>
              </w:rPr>
              <w:t>ổng</w:t>
            </w:r>
            <w:r>
              <w:rPr>
                <w:lang w:val="pt-BR" w:eastAsia="en-US"/>
              </w:rPr>
              <w:t xml:space="preserve"> s</w:t>
            </w:r>
            <w:r w:rsidRPr="007878ED">
              <w:rPr>
                <w:lang w:val="pt-BR" w:eastAsia="en-US"/>
              </w:rPr>
              <w:t>ả</w:t>
            </w:r>
            <w:r>
              <w:rPr>
                <w:lang w:val="pt-BR" w:eastAsia="en-US"/>
              </w:rPr>
              <w:t>n lư</w:t>
            </w:r>
            <w:r w:rsidRPr="007878ED">
              <w:rPr>
                <w:lang w:val="pt-BR" w:eastAsia="en-US"/>
              </w:rPr>
              <w:t>ợng</w:t>
            </w:r>
          </w:p>
        </w:tc>
        <w:tc>
          <w:tcPr>
            <w:tcW w:w="1276" w:type="dxa"/>
          </w:tcPr>
          <w:p w:rsidR="00A549B4" w:rsidRPr="005951CC" w:rsidRDefault="00A549B4" w:rsidP="001F04E2">
            <w:pPr>
              <w:spacing w:line="390" w:lineRule="exact"/>
              <w:jc w:val="center"/>
              <w:rPr>
                <w:vertAlign w:val="superscript"/>
                <w:lang w:val="pt-BR" w:eastAsia="en-US"/>
              </w:rPr>
            </w:pPr>
            <w:r w:rsidRPr="005951CC">
              <w:rPr>
                <w:lang w:val="pt-BR" w:eastAsia="en-US"/>
              </w:rPr>
              <w:t>Tr.đ</w:t>
            </w:r>
          </w:p>
        </w:tc>
        <w:tc>
          <w:tcPr>
            <w:tcW w:w="1134" w:type="dxa"/>
          </w:tcPr>
          <w:p w:rsidR="00A549B4" w:rsidRPr="00FF3450" w:rsidRDefault="00507199" w:rsidP="001F04E2">
            <w:pPr>
              <w:spacing w:line="390" w:lineRule="exact"/>
              <w:jc w:val="right"/>
              <w:rPr>
                <w:lang w:val="pt-BR" w:eastAsia="en-US"/>
              </w:rPr>
            </w:pPr>
            <w:r>
              <w:rPr>
                <w:lang w:val="pt-BR" w:eastAsia="en-US"/>
              </w:rPr>
              <w:t>69.443</w:t>
            </w:r>
          </w:p>
        </w:tc>
        <w:tc>
          <w:tcPr>
            <w:tcW w:w="1134" w:type="dxa"/>
          </w:tcPr>
          <w:p w:rsidR="00A549B4" w:rsidRPr="00FF3450" w:rsidRDefault="008F01DD" w:rsidP="001F04E2">
            <w:pPr>
              <w:spacing w:line="390" w:lineRule="exact"/>
              <w:jc w:val="right"/>
              <w:rPr>
                <w:lang w:val="pt-BR" w:eastAsia="en-US"/>
              </w:rPr>
            </w:pPr>
            <w:r>
              <w:rPr>
                <w:lang w:val="pt-BR" w:eastAsia="en-US"/>
              </w:rPr>
              <w:t>68.994</w:t>
            </w:r>
          </w:p>
        </w:tc>
        <w:tc>
          <w:tcPr>
            <w:tcW w:w="1134" w:type="dxa"/>
          </w:tcPr>
          <w:p w:rsidR="00A549B4" w:rsidRPr="00FF3450" w:rsidRDefault="0086514C" w:rsidP="001F04E2">
            <w:pPr>
              <w:spacing w:line="390" w:lineRule="exact"/>
              <w:jc w:val="right"/>
              <w:rPr>
                <w:lang w:val="pt-BR" w:eastAsia="en-US"/>
              </w:rPr>
            </w:pPr>
            <w:r>
              <w:rPr>
                <w:lang w:val="pt-BR" w:eastAsia="en-US"/>
              </w:rPr>
              <w:t>99,35</w:t>
            </w:r>
          </w:p>
        </w:tc>
      </w:tr>
      <w:tr w:rsidR="00A549B4" w:rsidRPr="006A4440">
        <w:trPr>
          <w:trHeight w:val="499"/>
        </w:trPr>
        <w:tc>
          <w:tcPr>
            <w:tcW w:w="4786" w:type="dxa"/>
          </w:tcPr>
          <w:p w:rsidR="00A549B4" w:rsidRPr="005951CC" w:rsidRDefault="00A549B4" w:rsidP="001F04E2">
            <w:pPr>
              <w:spacing w:line="390" w:lineRule="exact"/>
              <w:jc w:val="both"/>
              <w:rPr>
                <w:b/>
                <w:lang w:val="pt-BR" w:eastAsia="en-US"/>
              </w:rPr>
            </w:pPr>
            <w:r w:rsidRPr="005951CC">
              <w:rPr>
                <w:lang w:val="pt-BR" w:eastAsia="en-US"/>
              </w:rPr>
              <w:t>Doanh thu sản phẩm chính</w:t>
            </w:r>
          </w:p>
        </w:tc>
        <w:tc>
          <w:tcPr>
            <w:tcW w:w="1276" w:type="dxa"/>
          </w:tcPr>
          <w:p w:rsidR="00A549B4" w:rsidRPr="005951CC" w:rsidRDefault="00A549B4" w:rsidP="001F04E2">
            <w:pPr>
              <w:spacing w:line="390" w:lineRule="exact"/>
              <w:jc w:val="center"/>
              <w:rPr>
                <w:lang w:val="pt-BR" w:eastAsia="en-US"/>
              </w:rPr>
            </w:pPr>
            <w:r w:rsidRPr="005951CC">
              <w:rPr>
                <w:lang w:val="pt-BR" w:eastAsia="en-US"/>
              </w:rPr>
              <w:t>Tr.đ</w:t>
            </w:r>
          </w:p>
        </w:tc>
        <w:tc>
          <w:tcPr>
            <w:tcW w:w="1134" w:type="dxa"/>
          </w:tcPr>
          <w:p w:rsidR="00A549B4" w:rsidRPr="00FF3450" w:rsidRDefault="00507199" w:rsidP="001F04E2">
            <w:pPr>
              <w:spacing w:line="390" w:lineRule="exact"/>
              <w:jc w:val="right"/>
              <w:rPr>
                <w:lang w:val="pt-BR" w:eastAsia="en-US"/>
              </w:rPr>
            </w:pPr>
            <w:r>
              <w:rPr>
                <w:lang w:val="pt-BR" w:eastAsia="en-US"/>
              </w:rPr>
              <w:t>111.087</w:t>
            </w:r>
          </w:p>
        </w:tc>
        <w:tc>
          <w:tcPr>
            <w:tcW w:w="1134" w:type="dxa"/>
          </w:tcPr>
          <w:p w:rsidR="00A549B4" w:rsidRPr="00FF3450" w:rsidRDefault="00FA5D61" w:rsidP="001F04E2">
            <w:pPr>
              <w:spacing w:line="390" w:lineRule="exact"/>
              <w:jc w:val="right"/>
              <w:rPr>
                <w:lang w:val="pt-BR" w:eastAsia="en-US"/>
              </w:rPr>
            </w:pPr>
            <w:r>
              <w:rPr>
                <w:lang w:val="pt-BR" w:eastAsia="en-US"/>
              </w:rPr>
              <w:t>96.801</w:t>
            </w:r>
          </w:p>
        </w:tc>
        <w:tc>
          <w:tcPr>
            <w:tcW w:w="1134" w:type="dxa"/>
          </w:tcPr>
          <w:p w:rsidR="00A549B4" w:rsidRPr="00FF3450" w:rsidRDefault="005548DA" w:rsidP="001F04E2">
            <w:pPr>
              <w:spacing w:line="390" w:lineRule="exact"/>
              <w:jc w:val="right"/>
              <w:rPr>
                <w:lang w:val="pt-BR" w:eastAsia="en-US"/>
              </w:rPr>
            </w:pPr>
            <w:r>
              <w:rPr>
                <w:lang w:val="pt-BR" w:eastAsia="en-US"/>
              </w:rPr>
              <w:t>87,1</w:t>
            </w:r>
            <w:r w:rsidR="00482060">
              <w:rPr>
                <w:lang w:val="pt-BR" w:eastAsia="en-US"/>
              </w:rPr>
              <w:t>4</w:t>
            </w:r>
          </w:p>
        </w:tc>
      </w:tr>
      <w:tr w:rsidR="00A549B4" w:rsidRPr="006A4440">
        <w:trPr>
          <w:trHeight w:val="499"/>
        </w:trPr>
        <w:tc>
          <w:tcPr>
            <w:tcW w:w="4786" w:type="dxa"/>
          </w:tcPr>
          <w:p w:rsidR="00A549B4" w:rsidRPr="005951CC" w:rsidRDefault="00A549B4" w:rsidP="001F04E2">
            <w:pPr>
              <w:spacing w:line="390" w:lineRule="exact"/>
              <w:jc w:val="both"/>
              <w:rPr>
                <w:b/>
                <w:lang w:val="pt-BR" w:eastAsia="en-US"/>
              </w:rPr>
            </w:pPr>
            <w:r>
              <w:rPr>
                <w:lang w:val="pt-BR" w:eastAsia="en-US"/>
              </w:rPr>
              <w:t>L</w:t>
            </w:r>
            <w:r w:rsidRPr="007878ED">
              <w:rPr>
                <w:lang w:val="pt-BR" w:eastAsia="en-US"/>
              </w:rPr>
              <w:t>ợi</w:t>
            </w:r>
            <w:r>
              <w:rPr>
                <w:lang w:val="pt-BR" w:eastAsia="en-US"/>
              </w:rPr>
              <w:t xml:space="preserve"> nhu</w:t>
            </w:r>
            <w:r w:rsidRPr="007878ED">
              <w:rPr>
                <w:lang w:val="pt-BR" w:eastAsia="en-US"/>
              </w:rPr>
              <w:t>ận</w:t>
            </w:r>
            <w:r>
              <w:rPr>
                <w:lang w:val="pt-BR" w:eastAsia="en-US"/>
              </w:rPr>
              <w:t xml:space="preserve"> trư</w:t>
            </w:r>
            <w:r w:rsidRPr="007878ED">
              <w:rPr>
                <w:lang w:val="pt-BR" w:eastAsia="en-US"/>
              </w:rPr>
              <w:t>ớ</w:t>
            </w:r>
            <w:r>
              <w:rPr>
                <w:lang w:val="pt-BR" w:eastAsia="en-US"/>
              </w:rPr>
              <w:t>c thu</w:t>
            </w:r>
            <w:r w:rsidRPr="007878ED">
              <w:rPr>
                <w:lang w:val="pt-BR" w:eastAsia="en-US"/>
              </w:rPr>
              <w:t>ế</w:t>
            </w:r>
          </w:p>
        </w:tc>
        <w:tc>
          <w:tcPr>
            <w:tcW w:w="1276" w:type="dxa"/>
          </w:tcPr>
          <w:p w:rsidR="00A549B4" w:rsidRPr="005951CC" w:rsidRDefault="00A549B4" w:rsidP="001F04E2">
            <w:pPr>
              <w:spacing w:line="390" w:lineRule="exact"/>
              <w:jc w:val="center"/>
              <w:rPr>
                <w:lang w:val="pt-BR" w:eastAsia="en-US"/>
              </w:rPr>
            </w:pPr>
            <w:r w:rsidRPr="005951CC">
              <w:rPr>
                <w:lang w:val="pt-BR" w:eastAsia="en-US"/>
              </w:rPr>
              <w:t>Tr.đ</w:t>
            </w:r>
          </w:p>
        </w:tc>
        <w:tc>
          <w:tcPr>
            <w:tcW w:w="1134" w:type="dxa"/>
          </w:tcPr>
          <w:p w:rsidR="00A549B4" w:rsidRPr="00FF3450" w:rsidRDefault="00507199" w:rsidP="001F04E2">
            <w:pPr>
              <w:spacing w:line="390" w:lineRule="exact"/>
              <w:jc w:val="right"/>
              <w:rPr>
                <w:lang w:val="pt-BR" w:eastAsia="en-US"/>
              </w:rPr>
            </w:pPr>
            <w:r>
              <w:rPr>
                <w:lang w:val="pt-BR" w:eastAsia="en-US"/>
              </w:rPr>
              <w:t>(7.843)</w:t>
            </w:r>
          </w:p>
        </w:tc>
        <w:tc>
          <w:tcPr>
            <w:tcW w:w="1134" w:type="dxa"/>
          </w:tcPr>
          <w:p w:rsidR="00A549B4" w:rsidRPr="00FF3450" w:rsidRDefault="008F01DD" w:rsidP="001F04E2">
            <w:pPr>
              <w:spacing w:line="390" w:lineRule="exact"/>
              <w:jc w:val="right"/>
              <w:rPr>
                <w:lang w:val="pt-BR" w:eastAsia="en-US"/>
              </w:rPr>
            </w:pPr>
            <w:r>
              <w:rPr>
                <w:lang w:val="pt-BR" w:eastAsia="en-US"/>
              </w:rPr>
              <w:t>(9.2</w:t>
            </w:r>
            <w:r w:rsidR="0079428F">
              <w:rPr>
                <w:lang w:val="pt-BR" w:eastAsia="en-US"/>
              </w:rPr>
              <w:t>20</w:t>
            </w:r>
            <w:r>
              <w:rPr>
                <w:lang w:val="pt-BR" w:eastAsia="en-US"/>
              </w:rPr>
              <w:t>)</w:t>
            </w:r>
          </w:p>
        </w:tc>
        <w:tc>
          <w:tcPr>
            <w:tcW w:w="1134" w:type="dxa"/>
          </w:tcPr>
          <w:p w:rsidR="00A549B4" w:rsidRPr="00FF3450" w:rsidRDefault="00A549B4" w:rsidP="001F04E2">
            <w:pPr>
              <w:spacing w:line="390" w:lineRule="exact"/>
              <w:jc w:val="right"/>
              <w:rPr>
                <w:lang w:val="pt-BR" w:eastAsia="en-US"/>
              </w:rPr>
            </w:pPr>
          </w:p>
        </w:tc>
      </w:tr>
      <w:tr w:rsidR="00A549B4" w:rsidRPr="006A4440">
        <w:trPr>
          <w:trHeight w:val="499"/>
        </w:trPr>
        <w:tc>
          <w:tcPr>
            <w:tcW w:w="4786" w:type="dxa"/>
          </w:tcPr>
          <w:p w:rsidR="00A549B4" w:rsidRPr="005951CC" w:rsidRDefault="00A549B4" w:rsidP="001F04E2">
            <w:pPr>
              <w:spacing w:line="390" w:lineRule="exact"/>
              <w:jc w:val="both"/>
              <w:rPr>
                <w:b/>
                <w:lang w:val="pt-BR" w:eastAsia="en-US"/>
              </w:rPr>
            </w:pPr>
            <w:r>
              <w:rPr>
                <w:lang w:val="pt-BR" w:eastAsia="en-US"/>
              </w:rPr>
              <w:t>Ch</w:t>
            </w:r>
            <w:r w:rsidRPr="007878ED">
              <w:rPr>
                <w:lang w:val="pt-BR" w:eastAsia="en-US"/>
              </w:rPr>
              <w:t>ỉ</w:t>
            </w:r>
            <w:r>
              <w:rPr>
                <w:lang w:val="pt-BR" w:eastAsia="en-US"/>
              </w:rPr>
              <w:t xml:space="preserve"> ti</w:t>
            </w:r>
            <w:r w:rsidRPr="007878ED">
              <w:rPr>
                <w:lang w:val="pt-BR" w:eastAsia="en-US"/>
              </w:rPr>
              <w:t>ê</w:t>
            </w:r>
            <w:r>
              <w:rPr>
                <w:lang w:val="pt-BR" w:eastAsia="en-US"/>
              </w:rPr>
              <w:t>u kh</w:t>
            </w:r>
            <w:r w:rsidRPr="007878ED">
              <w:rPr>
                <w:lang w:val="pt-BR" w:eastAsia="en-US"/>
              </w:rPr>
              <w:t>ấu</w:t>
            </w:r>
            <w:r>
              <w:rPr>
                <w:lang w:val="pt-BR" w:eastAsia="en-US"/>
              </w:rPr>
              <w:t xml:space="preserve"> hao TSC</w:t>
            </w:r>
            <w:r w:rsidRPr="007878ED">
              <w:rPr>
                <w:lang w:val="pt-BR" w:eastAsia="en-US"/>
              </w:rPr>
              <w:t>Đ</w:t>
            </w:r>
            <w:r>
              <w:rPr>
                <w:lang w:val="pt-BR" w:eastAsia="en-US"/>
              </w:rPr>
              <w:t xml:space="preserve"> (c</w:t>
            </w:r>
            <w:r w:rsidRPr="007878ED">
              <w:rPr>
                <w:lang w:val="pt-BR" w:eastAsia="en-US"/>
              </w:rPr>
              <w:t>ả</w:t>
            </w:r>
            <w:r>
              <w:rPr>
                <w:lang w:val="pt-BR" w:eastAsia="en-US"/>
              </w:rPr>
              <w:t xml:space="preserve"> KH s</w:t>
            </w:r>
            <w:r w:rsidRPr="007878ED">
              <w:rPr>
                <w:lang w:val="pt-BR" w:eastAsia="en-US"/>
              </w:rPr>
              <w:t>ửa</w:t>
            </w:r>
            <w:r>
              <w:rPr>
                <w:lang w:val="pt-BR" w:eastAsia="en-US"/>
              </w:rPr>
              <w:t xml:space="preserve"> ch</w:t>
            </w:r>
            <w:r w:rsidRPr="007878ED">
              <w:rPr>
                <w:lang w:val="pt-BR" w:eastAsia="en-US"/>
              </w:rPr>
              <w:t>ữa</w:t>
            </w:r>
            <w:r>
              <w:rPr>
                <w:lang w:val="pt-BR" w:eastAsia="en-US"/>
              </w:rPr>
              <w:t xml:space="preserve"> l</w:t>
            </w:r>
            <w:r w:rsidRPr="007878ED">
              <w:rPr>
                <w:lang w:val="pt-BR" w:eastAsia="en-US"/>
              </w:rPr>
              <w:t>ớn</w:t>
            </w:r>
            <w:r>
              <w:rPr>
                <w:lang w:val="pt-BR" w:eastAsia="en-US"/>
              </w:rPr>
              <w:t>)</w:t>
            </w:r>
          </w:p>
        </w:tc>
        <w:tc>
          <w:tcPr>
            <w:tcW w:w="1276" w:type="dxa"/>
          </w:tcPr>
          <w:p w:rsidR="00A549B4" w:rsidRPr="005951CC" w:rsidRDefault="00A549B4" w:rsidP="001F04E2">
            <w:pPr>
              <w:spacing w:line="390" w:lineRule="exact"/>
              <w:jc w:val="center"/>
              <w:rPr>
                <w:lang w:val="pt-BR" w:eastAsia="en-US"/>
              </w:rPr>
            </w:pPr>
            <w:r w:rsidRPr="005951CC">
              <w:rPr>
                <w:lang w:val="pt-BR" w:eastAsia="en-US"/>
              </w:rPr>
              <w:t>Tr.đ</w:t>
            </w:r>
          </w:p>
        </w:tc>
        <w:tc>
          <w:tcPr>
            <w:tcW w:w="1134" w:type="dxa"/>
          </w:tcPr>
          <w:p w:rsidR="00A549B4" w:rsidRPr="00FF3450" w:rsidRDefault="00E2530B" w:rsidP="001F04E2">
            <w:pPr>
              <w:spacing w:line="390" w:lineRule="exact"/>
              <w:jc w:val="right"/>
              <w:rPr>
                <w:lang w:val="pt-BR" w:eastAsia="en-US"/>
              </w:rPr>
            </w:pPr>
            <w:r>
              <w:rPr>
                <w:lang w:val="pt-BR" w:eastAsia="en-US"/>
              </w:rPr>
              <w:t>8.625</w:t>
            </w:r>
          </w:p>
        </w:tc>
        <w:tc>
          <w:tcPr>
            <w:tcW w:w="1134" w:type="dxa"/>
          </w:tcPr>
          <w:p w:rsidR="00A549B4" w:rsidRPr="00FF3450" w:rsidRDefault="00184E39" w:rsidP="001F04E2">
            <w:pPr>
              <w:spacing w:line="390" w:lineRule="exact"/>
              <w:jc w:val="right"/>
              <w:rPr>
                <w:lang w:val="pt-BR" w:eastAsia="en-US"/>
              </w:rPr>
            </w:pPr>
            <w:r>
              <w:rPr>
                <w:lang w:val="pt-BR" w:eastAsia="en-US"/>
              </w:rPr>
              <w:t>8.292</w:t>
            </w:r>
          </w:p>
        </w:tc>
        <w:tc>
          <w:tcPr>
            <w:tcW w:w="1134" w:type="dxa"/>
          </w:tcPr>
          <w:p w:rsidR="00C60778" w:rsidRPr="00FF3450" w:rsidRDefault="00C60778" w:rsidP="00C60778">
            <w:pPr>
              <w:spacing w:line="390" w:lineRule="exact"/>
              <w:jc w:val="right"/>
              <w:rPr>
                <w:lang w:val="pt-BR" w:eastAsia="en-US"/>
              </w:rPr>
            </w:pPr>
            <w:r>
              <w:rPr>
                <w:lang w:val="pt-BR" w:eastAsia="en-US"/>
              </w:rPr>
              <w:t>96,14</w:t>
            </w:r>
          </w:p>
        </w:tc>
      </w:tr>
      <w:tr w:rsidR="00A549B4" w:rsidRPr="006A4440">
        <w:trPr>
          <w:trHeight w:val="499"/>
        </w:trPr>
        <w:tc>
          <w:tcPr>
            <w:tcW w:w="4786" w:type="dxa"/>
          </w:tcPr>
          <w:p w:rsidR="00A549B4" w:rsidRPr="005951CC" w:rsidRDefault="00A549B4" w:rsidP="001F04E2">
            <w:pPr>
              <w:spacing w:line="390" w:lineRule="exact"/>
              <w:jc w:val="both"/>
              <w:rPr>
                <w:b/>
                <w:lang w:val="pt-BR" w:eastAsia="en-US"/>
              </w:rPr>
            </w:pPr>
            <w:r w:rsidRPr="005951CC">
              <w:rPr>
                <w:lang w:val="pt-BR" w:eastAsia="en-US"/>
              </w:rPr>
              <w:t>Chỉ tiêu thu nhập bình quân</w:t>
            </w:r>
          </w:p>
        </w:tc>
        <w:tc>
          <w:tcPr>
            <w:tcW w:w="1276" w:type="dxa"/>
          </w:tcPr>
          <w:p w:rsidR="00A549B4" w:rsidRPr="005951CC" w:rsidRDefault="00A549B4" w:rsidP="001F04E2">
            <w:pPr>
              <w:spacing w:line="390" w:lineRule="exact"/>
              <w:jc w:val="center"/>
              <w:rPr>
                <w:lang w:val="pt-BR" w:eastAsia="en-US"/>
              </w:rPr>
            </w:pPr>
            <w:r w:rsidRPr="005951CC">
              <w:rPr>
                <w:lang w:val="pt-BR" w:eastAsia="en-US"/>
              </w:rPr>
              <w:t>Tr.đ/ng/th</w:t>
            </w:r>
          </w:p>
        </w:tc>
        <w:tc>
          <w:tcPr>
            <w:tcW w:w="1134" w:type="dxa"/>
          </w:tcPr>
          <w:p w:rsidR="00A549B4" w:rsidRPr="00FF3450" w:rsidRDefault="00E2530B" w:rsidP="001F04E2">
            <w:pPr>
              <w:spacing w:line="390" w:lineRule="exact"/>
              <w:jc w:val="right"/>
              <w:rPr>
                <w:lang w:val="pt-BR" w:eastAsia="en-US"/>
              </w:rPr>
            </w:pPr>
            <w:r>
              <w:rPr>
                <w:lang w:val="pt-BR" w:eastAsia="en-US"/>
              </w:rPr>
              <w:t>5,5</w:t>
            </w:r>
          </w:p>
        </w:tc>
        <w:tc>
          <w:tcPr>
            <w:tcW w:w="1134" w:type="dxa"/>
          </w:tcPr>
          <w:p w:rsidR="00A549B4" w:rsidRPr="00FF3450" w:rsidRDefault="00184E39" w:rsidP="001F04E2">
            <w:pPr>
              <w:spacing w:line="390" w:lineRule="exact"/>
              <w:jc w:val="right"/>
              <w:rPr>
                <w:lang w:val="pt-BR" w:eastAsia="en-US"/>
              </w:rPr>
            </w:pPr>
            <w:r>
              <w:rPr>
                <w:lang w:val="pt-BR" w:eastAsia="en-US"/>
              </w:rPr>
              <w:t>4,3</w:t>
            </w:r>
          </w:p>
        </w:tc>
        <w:tc>
          <w:tcPr>
            <w:tcW w:w="1134" w:type="dxa"/>
          </w:tcPr>
          <w:p w:rsidR="00A549B4" w:rsidRPr="00FF3450" w:rsidRDefault="008B2577" w:rsidP="001F04E2">
            <w:pPr>
              <w:spacing w:line="390" w:lineRule="exact"/>
              <w:jc w:val="right"/>
              <w:rPr>
                <w:lang w:val="pt-BR" w:eastAsia="en-US"/>
              </w:rPr>
            </w:pPr>
            <w:r>
              <w:rPr>
                <w:lang w:val="pt-BR" w:eastAsia="en-US"/>
              </w:rPr>
              <w:t>78,18</w:t>
            </w:r>
          </w:p>
        </w:tc>
      </w:tr>
    </w:tbl>
    <w:p w:rsidR="00E10877" w:rsidRDefault="00E10877" w:rsidP="000161FC">
      <w:pPr>
        <w:spacing w:before="120" w:line="390" w:lineRule="exact"/>
        <w:jc w:val="both"/>
        <w:rPr>
          <w:b/>
          <w:sz w:val="26"/>
          <w:szCs w:val="26"/>
          <w:lang w:val="pt-BR" w:eastAsia="en-US"/>
        </w:rPr>
      </w:pPr>
      <w:r w:rsidRPr="00E10877">
        <w:rPr>
          <w:b/>
          <w:sz w:val="26"/>
          <w:szCs w:val="26"/>
          <w:lang w:val="pt-BR" w:eastAsia="en-US"/>
        </w:rPr>
        <w:t>Đánh</w:t>
      </w:r>
      <w:r>
        <w:rPr>
          <w:b/>
          <w:sz w:val="26"/>
          <w:szCs w:val="26"/>
          <w:lang w:val="pt-BR" w:eastAsia="en-US"/>
        </w:rPr>
        <w:t xml:space="preserve"> gi</w:t>
      </w:r>
      <w:r w:rsidRPr="00E10877">
        <w:rPr>
          <w:b/>
          <w:sz w:val="26"/>
          <w:szCs w:val="26"/>
          <w:lang w:val="pt-BR" w:eastAsia="en-US"/>
        </w:rPr>
        <w:t>á</w:t>
      </w:r>
      <w:r>
        <w:rPr>
          <w:b/>
          <w:sz w:val="26"/>
          <w:szCs w:val="26"/>
          <w:lang w:val="pt-BR" w:eastAsia="en-US"/>
        </w:rPr>
        <w:t xml:space="preserve"> k</w:t>
      </w:r>
      <w:r w:rsidRPr="00E10877">
        <w:rPr>
          <w:b/>
          <w:sz w:val="26"/>
          <w:szCs w:val="26"/>
          <w:lang w:val="pt-BR" w:eastAsia="en-US"/>
        </w:rPr>
        <w:t>ết</w:t>
      </w:r>
      <w:r>
        <w:rPr>
          <w:b/>
          <w:sz w:val="26"/>
          <w:szCs w:val="26"/>
          <w:lang w:val="pt-BR" w:eastAsia="en-US"/>
        </w:rPr>
        <w:t xml:space="preserve"> qu</w:t>
      </w:r>
      <w:r w:rsidRPr="00E10877">
        <w:rPr>
          <w:b/>
          <w:sz w:val="26"/>
          <w:szCs w:val="26"/>
          <w:lang w:val="pt-BR" w:eastAsia="en-US"/>
        </w:rPr>
        <w:t>ả</w:t>
      </w:r>
      <w:r>
        <w:rPr>
          <w:b/>
          <w:sz w:val="26"/>
          <w:szCs w:val="26"/>
          <w:lang w:val="pt-BR" w:eastAsia="en-US"/>
        </w:rPr>
        <w:t xml:space="preserve"> s</w:t>
      </w:r>
      <w:r w:rsidRPr="00E10877">
        <w:rPr>
          <w:b/>
          <w:sz w:val="26"/>
          <w:szCs w:val="26"/>
          <w:lang w:val="pt-BR" w:eastAsia="en-US"/>
        </w:rPr>
        <w:t>ả</w:t>
      </w:r>
      <w:r>
        <w:rPr>
          <w:b/>
          <w:sz w:val="26"/>
          <w:szCs w:val="26"/>
          <w:lang w:val="pt-BR" w:eastAsia="en-US"/>
        </w:rPr>
        <w:t>n xu</w:t>
      </w:r>
      <w:r w:rsidRPr="00E10877">
        <w:rPr>
          <w:b/>
          <w:sz w:val="26"/>
          <w:szCs w:val="26"/>
          <w:lang w:val="pt-BR" w:eastAsia="en-US"/>
        </w:rPr>
        <w:t>ất</w:t>
      </w:r>
      <w:r>
        <w:rPr>
          <w:b/>
          <w:sz w:val="26"/>
          <w:szCs w:val="26"/>
          <w:lang w:val="pt-BR" w:eastAsia="en-US"/>
        </w:rPr>
        <w:t xml:space="preserve"> kinh doanh qu</w:t>
      </w:r>
      <w:r w:rsidRPr="00E10877">
        <w:rPr>
          <w:b/>
          <w:sz w:val="26"/>
          <w:szCs w:val="26"/>
          <w:lang w:val="pt-BR" w:eastAsia="en-US"/>
        </w:rPr>
        <w:t>ý</w:t>
      </w:r>
      <w:r>
        <w:rPr>
          <w:b/>
          <w:sz w:val="26"/>
          <w:szCs w:val="26"/>
          <w:lang w:val="pt-BR" w:eastAsia="en-US"/>
        </w:rPr>
        <w:t xml:space="preserve"> </w:t>
      </w:r>
      <w:r w:rsidR="006257D8">
        <w:rPr>
          <w:b/>
          <w:sz w:val="26"/>
          <w:szCs w:val="26"/>
          <w:lang w:val="pt-BR" w:eastAsia="en-US"/>
        </w:rPr>
        <w:t>1/2013</w:t>
      </w:r>
      <w:r>
        <w:rPr>
          <w:b/>
          <w:sz w:val="26"/>
          <w:szCs w:val="26"/>
          <w:lang w:val="pt-BR" w:eastAsia="en-US"/>
        </w:rPr>
        <w:t>:</w:t>
      </w:r>
    </w:p>
    <w:p w:rsidR="00E10877" w:rsidRDefault="00E10877" w:rsidP="00E749F5">
      <w:pPr>
        <w:numPr>
          <w:ilvl w:val="1"/>
          <w:numId w:val="2"/>
        </w:numPr>
        <w:spacing w:before="120" w:line="390" w:lineRule="exact"/>
        <w:ind w:left="391" w:hanging="391"/>
        <w:jc w:val="both"/>
        <w:rPr>
          <w:b/>
          <w:sz w:val="26"/>
          <w:szCs w:val="26"/>
          <w:lang w:val="pt-BR" w:eastAsia="en-US"/>
        </w:rPr>
      </w:pPr>
      <w:r>
        <w:rPr>
          <w:b/>
          <w:sz w:val="26"/>
          <w:szCs w:val="26"/>
          <w:lang w:val="pt-BR" w:eastAsia="en-US"/>
        </w:rPr>
        <w:t>V</w:t>
      </w:r>
      <w:r w:rsidR="000E229B" w:rsidRPr="000E229B">
        <w:rPr>
          <w:b/>
          <w:sz w:val="26"/>
          <w:szCs w:val="26"/>
          <w:lang w:val="pt-BR" w:eastAsia="en-US"/>
        </w:rPr>
        <w:t>ề</w:t>
      </w:r>
      <w:r>
        <w:rPr>
          <w:b/>
          <w:sz w:val="26"/>
          <w:szCs w:val="26"/>
          <w:lang w:val="pt-BR" w:eastAsia="en-US"/>
        </w:rPr>
        <w:t xml:space="preserve"> s</w:t>
      </w:r>
      <w:r w:rsidRPr="00E10877">
        <w:rPr>
          <w:b/>
          <w:sz w:val="26"/>
          <w:szCs w:val="26"/>
          <w:lang w:val="pt-BR" w:eastAsia="en-US"/>
        </w:rPr>
        <w:t>ả</w:t>
      </w:r>
      <w:r>
        <w:rPr>
          <w:b/>
          <w:sz w:val="26"/>
          <w:szCs w:val="26"/>
          <w:lang w:val="pt-BR" w:eastAsia="en-US"/>
        </w:rPr>
        <w:t>n xu</w:t>
      </w:r>
      <w:r w:rsidRPr="00E10877">
        <w:rPr>
          <w:b/>
          <w:sz w:val="26"/>
          <w:szCs w:val="26"/>
          <w:lang w:val="pt-BR" w:eastAsia="en-US"/>
        </w:rPr>
        <w:t>ất</w:t>
      </w:r>
      <w:r w:rsidR="00F4388C">
        <w:rPr>
          <w:b/>
          <w:sz w:val="26"/>
          <w:szCs w:val="26"/>
          <w:lang w:val="pt-BR" w:eastAsia="en-US"/>
        </w:rPr>
        <w:t>:</w:t>
      </w:r>
      <w:r w:rsidR="009B3CB1">
        <w:rPr>
          <w:b/>
          <w:sz w:val="26"/>
          <w:szCs w:val="26"/>
          <w:lang w:val="pt-BR" w:eastAsia="en-US"/>
        </w:rPr>
        <w:t xml:space="preserve"> </w:t>
      </w:r>
    </w:p>
    <w:p w:rsidR="002E0C8B" w:rsidRPr="008D5E71" w:rsidRDefault="002E0C8B" w:rsidP="005548DA">
      <w:pPr>
        <w:ind w:firstLine="391"/>
        <w:jc w:val="both"/>
        <w:rPr>
          <w:sz w:val="26"/>
          <w:szCs w:val="26"/>
          <w:lang w:val="pt-BR" w:eastAsia="en-US"/>
        </w:rPr>
      </w:pPr>
      <w:r>
        <w:rPr>
          <w:sz w:val="26"/>
          <w:szCs w:val="26"/>
          <w:lang w:val="pt-BR" w:eastAsia="en-US"/>
        </w:rPr>
        <w:t>- S</w:t>
      </w:r>
      <w:r w:rsidRPr="002E0C8B">
        <w:rPr>
          <w:sz w:val="26"/>
          <w:szCs w:val="26"/>
          <w:lang w:val="pt-BR" w:eastAsia="en-US"/>
        </w:rPr>
        <w:t>ả</w:t>
      </w:r>
      <w:r>
        <w:rPr>
          <w:sz w:val="26"/>
          <w:szCs w:val="26"/>
          <w:lang w:val="pt-BR" w:eastAsia="en-US"/>
        </w:rPr>
        <w:t>n lư</w:t>
      </w:r>
      <w:r w:rsidRPr="002E0C8B">
        <w:rPr>
          <w:sz w:val="26"/>
          <w:szCs w:val="26"/>
          <w:lang w:val="pt-BR" w:eastAsia="en-US"/>
        </w:rPr>
        <w:t>ợng</w:t>
      </w:r>
      <w:r w:rsidR="008764AC">
        <w:rPr>
          <w:sz w:val="26"/>
          <w:szCs w:val="26"/>
          <w:lang w:val="pt-BR" w:eastAsia="en-US"/>
        </w:rPr>
        <w:t xml:space="preserve"> s</w:t>
      </w:r>
      <w:r w:rsidR="008764AC" w:rsidRPr="008764AC">
        <w:rPr>
          <w:sz w:val="26"/>
          <w:szCs w:val="26"/>
          <w:lang w:val="pt-BR" w:eastAsia="en-US"/>
        </w:rPr>
        <w:t>ả</w:t>
      </w:r>
      <w:r w:rsidR="008764AC">
        <w:rPr>
          <w:sz w:val="26"/>
          <w:szCs w:val="26"/>
          <w:lang w:val="pt-BR" w:eastAsia="en-US"/>
        </w:rPr>
        <w:t>n xu</w:t>
      </w:r>
      <w:r w:rsidR="008764AC" w:rsidRPr="008764AC">
        <w:rPr>
          <w:sz w:val="26"/>
          <w:szCs w:val="26"/>
          <w:lang w:val="pt-BR" w:eastAsia="en-US"/>
        </w:rPr>
        <w:t>ất</w:t>
      </w:r>
      <w:r w:rsidR="008764AC">
        <w:rPr>
          <w:sz w:val="26"/>
          <w:szCs w:val="26"/>
          <w:lang w:val="pt-BR" w:eastAsia="en-US"/>
        </w:rPr>
        <w:t xml:space="preserve"> đư</w:t>
      </w:r>
      <w:r w:rsidR="008764AC" w:rsidRPr="008764AC">
        <w:rPr>
          <w:sz w:val="26"/>
          <w:szCs w:val="26"/>
          <w:lang w:val="pt-BR" w:eastAsia="en-US"/>
        </w:rPr>
        <w:t>ợc</w:t>
      </w:r>
      <w:r w:rsidR="008D5E71">
        <w:rPr>
          <w:sz w:val="26"/>
          <w:szCs w:val="26"/>
          <w:lang w:val="pt-BR" w:eastAsia="en-US"/>
        </w:rPr>
        <w:t xml:space="preserve"> </w:t>
      </w:r>
      <w:r w:rsidR="001C7945">
        <w:rPr>
          <w:sz w:val="26"/>
          <w:szCs w:val="26"/>
          <w:lang w:val="pt-BR" w:eastAsia="en-US"/>
        </w:rPr>
        <w:t>522.317</w:t>
      </w:r>
      <w:r w:rsidR="008D5E71">
        <w:rPr>
          <w:sz w:val="26"/>
          <w:szCs w:val="26"/>
          <w:lang w:val="pt-BR" w:eastAsia="en-US"/>
        </w:rPr>
        <w:t xml:space="preserve"> m</w:t>
      </w:r>
      <w:r w:rsidR="008D5E71">
        <w:rPr>
          <w:sz w:val="26"/>
          <w:szCs w:val="26"/>
          <w:vertAlign w:val="superscript"/>
          <w:lang w:val="pt-BR" w:eastAsia="en-US"/>
        </w:rPr>
        <w:t>2</w:t>
      </w:r>
      <w:r w:rsidR="008D5E71">
        <w:rPr>
          <w:sz w:val="26"/>
          <w:szCs w:val="26"/>
          <w:lang w:val="pt-BR" w:eastAsia="en-US"/>
        </w:rPr>
        <w:t xml:space="preserve"> </w:t>
      </w:r>
      <w:r w:rsidR="008764AC" w:rsidRPr="008764AC">
        <w:rPr>
          <w:sz w:val="26"/>
          <w:szCs w:val="26"/>
          <w:lang w:val="pt-BR" w:eastAsia="en-US"/>
        </w:rPr>
        <w:t>đạt</w:t>
      </w:r>
      <w:r w:rsidR="008764AC">
        <w:rPr>
          <w:sz w:val="26"/>
          <w:szCs w:val="26"/>
          <w:lang w:val="pt-BR" w:eastAsia="en-US"/>
        </w:rPr>
        <w:t xml:space="preserve"> </w:t>
      </w:r>
      <w:r w:rsidR="001C7945">
        <w:rPr>
          <w:sz w:val="26"/>
          <w:szCs w:val="26"/>
          <w:lang w:val="pt-BR" w:eastAsia="en-US"/>
        </w:rPr>
        <w:t>105</w:t>
      </w:r>
      <w:r w:rsidR="008764AC">
        <w:rPr>
          <w:sz w:val="26"/>
          <w:szCs w:val="26"/>
          <w:lang w:val="pt-BR" w:eastAsia="en-US"/>
        </w:rPr>
        <w:t>% so v</w:t>
      </w:r>
      <w:r w:rsidR="008764AC" w:rsidRPr="008764AC">
        <w:rPr>
          <w:sz w:val="26"/>
          <w:szCs w:val="26"/>
          <w:lang w:val="pt-BR" w:eastAsia="en-US"/>
        </w:rPr>
        <w:t>ới</w:t>
      </w:r>
      <w:r w:rsidR="008764AC">
        <w:rPr>
          <w:sz w:val="26"/>
          <w:szCs w:val="26"/>
          <w:lang w:val="pt-BR" w:eastAsia="en-US"/>
        </w:rPr>
        <w:t xml:space="preserve"> k</w:t>
      </w:r>
      <w:r w:rsidR="009B4142" w:rsidRPr="009B4142">
        <w:rPr>
          <w:sz w:val="26"/>
          <w:szCs w:val="26"/>
          <w:lang w:val="pt-BR" w:eastAsia="en-US"/>
        </w:rPr>
        <w:t>ế</w:t>
      </w:r>
      <w:r w:rsidR="008764AC">
        <w:rPr>
          <w:sz w:val="26"/>
          <w:szCs w:val="26"/>
          <w:lang w:val="pt-BR" w:eastAsia="en-US"/>
        </w:rPr>
        <w:t xml:space="preserve"> ho</w:t>
      </w:r>
      <w:r w:rsidR="008764AC" w:rsidRPr="008764AC">
        <w:rPr>
          <w:sz w:val="26"/>
          <w:szCs w:val="26"/>
          <w:lang w:val="pt-BR" w:eastAsia="en-US"/>
        </w:rPr>
        <w:t>ạch</w:t>
      </w:r>
      <w:r w:rsidR="00A7103F">
        <w:rPr>
          <w:sz w:val="26"/>
          <w:szCs w:val="26"/>
          <w:lang w:val="pt-BR" w:eastAsia="en-US"/>
        </w:rPr>
        <w:t>;</w:t>
      </w:r>
    </w:p>
    <w:p w:rsidR="002E0C8B" w:rsidRDefault="002E0C8B" w:rsidP="005548DA">
      <w:pPr>
        <w:ind w:firstLine="391"/>
        <w:jc w:val="both"/>
        <w:rPr>
          <w:sz w:val="26"/>
          <w:szCs w:val="26"/>
          <w:lang w:val="pt-BR" w:eastAsia="en-US"/>
        </w:rPr>
      </w:pPr>
      <w:r>
        <w:rPr>
          <w:sz w:val="26"/>
          <w:szCs w:val="26"/>
          <w:lang w:val="pt-BR" w:eastAsia="en-US"/>
        </w:rPr>
        <w:lastRenderedPageBreak/>
        <w:t>- Ch</w:t>
      </w:r>
      <w:r w:rsidRPr="002E0C8B">
        <w:rPr>
          <w:sz w:val="26"/>
          <w:szCs w:val="26"/>
          <w:lang w:val="pt-BR" w:eastAsia="en-US"/>
        </w:rPr>
        <w:t>ất</w:t>
      </w:r>
      <w:r>
        <w:rPr>
          <w:sz w:val="26"/>
          <w:szCs w:val="26"/>
          <w:lang w:val="pt-BR" w:eastAsia="en-US"/>
        </w:rPr>
        <w:t xml:space="preserve"> lư</w:t>
      </w:r>
      <w:r w:rsidRPr="002E0C8B">
        <w:rPr>
          <w:sz w:val="26"/>
          <w:szCs w:val="26"/>
          <w:lang w:val="pt-BR" w:eastAsia="en-US"/>
        </w:rPr>
        <w:t>ợng</w:t>
      </w:r>
      <w:r>
        <w:rPr>
          <w:sz w:val="26"/>
          <w:szCs w:val="26"/>
          <w:lang w:val="pt-BR" w:eastAsia="en-US"/>
        </w:rPr>
        <w:t>:</w:t>
      </w:r>
      <w:r w:rsidR="00B124DC">
        <w:rPr>
          <w:sz w:val="26"/>
          <w:szCs w:val="26"/>
          <w:lang w:val="pt-BR" w:eastAsia="en-US"/>
        </w:rPr>
        <w:t xml:space="preserve"> t</w:t>
      </w:r>
      <w:r w:rsidR="00B124DC" w:rsidRPr="00B124DC">
        <w:rPr>
          <w:sz w:val="26"/>
          <w:szCs w:val="26"/>
          <w:lang w:val="pt-BR" w:eastAsia="en-US"/>
        </w:rPr>
        <w:t>ỷ</w:t>
      </w:r>
      <w:r w:rsidR="00B124DC">
        <w:rPr>
          <w:sz w:val="26"/>
          <w:szCs w:val="26"/>
          <w:lang w:val="pt-BR" w:eastAsia="en-US"/>
        </w:rPr>
        <w:t xml:space="preserve"> l</w:t>
      </w:r>
      <w:r w:rsidR="00B124DC" w:rsidRPr="00B124DC">
        <w:rPr>
          <w:sz w:val="26"/>
          <w:szCs w:val="26"/>
          <w:lang w:val="pt-BR" w:eastAsia="en-US"/>
        </w:rPr>
        <w:t>ệ</w:t>
      </w:r>
      <w:r w:rsidR="00B124DC">
        <w:rPr>
          <w:sz w:val="26"/>
          <w:szCs w:val="26"/>
          <w:lang w:val="pt-BR" w:eastAsia="en-US"/>
        </w:rPr>
        <w:t xml:space="preserve"> s</w:t>
      </w:r>
      <w:r w:rsidR="00B124DC" w:rsidRPr="00B124DC">
        <w:rPr>
          <w:sz w:val="26"/>
          <w:szCs w:val="26"/>
          <w:lang w:val="pt-BR" w:eastAsia="en-US"/>
        </w:rPr>
        <w:t>ả</w:t>
      </w:r>
      <w:r w:rsidR="00B124DC">
        <w:rPr>
          <w:sz w:val="26"/>
          <w:szCs w:val="26"/>
          <w:lang w:val="pt-BR" w:eastAsia="en-US"/>
        </w:rPr>
        <w:t>n ph</w:t>
      </w:r>
      <w:r w:rsidR="00B124DC" w:rsidRPr="00B124DC">
        <w:rPr>
          <w:sz w:val="26"/>
          <w:szCs w:val="26"/>
          <w:lang w:val="pt-BR" w:eastAsia="en-US"/>
        </w:rPr>
        <w:t>ẩ</w:t>
      </w:r>
      <w:r w:rsidR="00B124DC">
        <w:rPr>
          <w:sz w:val="26"/>
          <w:szCs w:val="26"/>
          <w:lang w:val="pt-BR" w:eastAsia="en-US"/>
        </w:rPr>
        <w:t>m A1 to</w:t>
      </w:r>
      <w:r w:rsidR="00B124DC" w:rsidRPr="00B124DC">
        <w:rPr>
          <w:sz w:val="26"/>
          <w:szCs w:val="26"/>
          <w:lang w:val="pt-BR" w:eastAsia="en-US"/>
        </w:rPr>
        <w:t>à</w:t>
      </w:r>
      <w:r w:rsidR="00B124DC">
        <w:rPr>
          <w:sz w:val="26"/>
          <w:szCs w:val="26"/>
          <w:lang w:val="pt-BR" w:eastAsia="en-US"/>
        </w:rPr>
        <w:t>n C</w:t>
      </w:r>
      <w:r w:rsidR="00B124DC" w:rsidRPr="00B124DC">
        <w:rPr>
          <w:sz w:val="26"/>
          <w:szCs w:val="26"/>
          <w:lang w:val="pt-BR" w:eastAsia="en-US"/>
        </w:rPr>
        <w:t>ô</w:t>
      </w:r>
      <w:r w:rsidR="00B124DC">
        <w:rPr>
          <w:sz w:val="26"/>
          <w:szCs w:val="26"/>
          <w:lang w:val="pt-BR" w:eastAsia="en-US"/>
        </w:rPr>
        <w:t>ng ty l</w:t>
      </w:r>
      <w:r w:rsidR="00B124DC" w:rsidRPr="00B124DC">
        <w:rPr>
          <w:sz w:val="26"/>
          <w:szCs w:val="26"/>
          <w:lang w:val="pt-BR" w:eastAsia="en-US"/>
        </w:rPr>
        <w:t>à</w:t>
      </w:r>
      <w:r w:rsidR="00B124DC">
        <w:rPr>
          <w:sz w:val="26"/>
          <w:szCs w:val="26"/>
          <w:lang w:val="pt-BR" w:eastAsia="en-US"/>
        </w:rPr>
        <w:t xml:space="preserve"> </w:t>
      </w:r>
      <w:r w:rsidR="00A7103F">
        <w:rPr>
          <w:sz w:val="26"/>
          <w:szCs w:val="26"/>
          <w:lang w:val="pt-BR" w:eastAsia="en-US"/>
        </w:rPr>
        <w:t>87,30</w:t>
      </w:r>
      <w:r w:rsidR="00B124DC">
        <w:rPr>
          <w:sz w:val="26"/>
          <w:szCs w:val="26"/>
          <w:lang w:val="pt-BR" w:eastAsia="en-US"/>
        </w:rPr>
        <w:t xml:space="preserve">%, trong </w:t>
      </w:r>
      <w:r w:rsidR="00B124DC" w:rsidRPr="00B124DC">
        <w:rPr>
          <w:sz w:val="26"/>
          <w:szCs w:val="26"/>
          <w:lang w:val="pt-BR" w:eastAsia="en-US"/>
        </w:rPr>
        <w:t>đó</w:t>
      </w:r>
      <w:r w:rsidR="00B124DC">
        <w:rPr>
          <w:sz w:val="26"/>
          <w:szCs w:val="26"/>
          <w:lang w:val="pt-BR" w:eastAsia="en-US"/>
        </w:rPr>
        <w:t xml:space="preserve"> Nh</w:t>
      </w:r>
      <w:r w:rsidR="00B124DC" w:rsidRPr="00B124DC">
        <w:rPr>
          <w:sz w:val="26"/>
          <w:szCs w:val="26"/>
          <w:lang w:val="pt-BR" w:eastAsia="en-US"/>
        </w:rPr>
        <w:t>à</w:t>
      </w:r>
      <w:r w:rsidR="00B124DC">
        <w:rPr>
          <w:sz w:val="26"/>
          <w:szCs w:val="26"/>
          <w:lang w:val="pt-BR" w:eastAsia="en-US"/>
        </w:rPr>
        <w:t xml:space="preserve"> m</w:t>
      </w:r>
      <w:r w:rsidR="00B124DC" w:rsidRPr="00B124DC">
        <w:rPr>
          <w:sz w:val="26"/>
          <w:szCs w:val="26"/>
          <w:lang w:val="pt-BR" w:eastAsia="en-US"/>
        </w:rPr>
        <w:t>á</w:t>
      </w:r>
      <w:r w:rsidR="00B124DC">
        <w:rPr>
          <w:sz w:val="26"/>
          <w:szCs w:val="26"/>
          <w:lang w:val="pt-BR" w:eastAsia="en-US"/>
        </w:rPr>
        <w:t>y Viglac</w:t>
      </w:r>
      <w:r w:rsidR="00B124DC" w:rsidRPr="00B124DC">
        <w:rPr>
          <w:sz w:val="26"/>
          <w:szCs w:val="26"/>
          <w:lang w:val="pt-BR" w:eastAsia="en-US"/>
        </w:rPr>
        <w:t>er</w:t>
      </w:r>
      <w:r w:rsidR="00B124DC">
        <w:rPr>
          <w:sz w:val="26"/>
          <w:szCs w:val="26"/>
          <w:lang w:val="pt-BR" w:eastAsia="en-US"/>
        </w:rPr>
        <w:t>a Ti</w:t>
      </w:r>
      <w:r w:rsidR="00B124DC" w:rsidRPr="00B124DC">
        <w:rPr>
          <w:sz w:val="26"/>
          <w:szCs w:val="26"/>
          <w:lang w:val="pt-BR" w:eastAsia="en-US"/>
        </w:rPr>
        <w:t>ê</w:t>
      </w:r>
      <w:r w:rsidR="00B124DC">
        <w:rPr>
          <w:sz w:val="26"/>
          <w:szCs w:val="26"/>
          <w:lang w:val="pt-BR" w:eastAsia="en-US"/>
        </w:rPr>
        <w:t>n S</w:t>
      </w:r>
      <w:r w:rsidR="00B124DC" w:rsidRPr="00B124DC">
        <w:rPr>
          <w:sz w:val="26"/>
          <w:szCs w:val="26"/>
          <w:lang w:val="pt-BR" w:eastAsia="en-US"/>
        </w:rPr>
        <w:t>ơ</w:t>
      </w:r>
      <w:r w:rsidR="00B124DC">
        <w:rPr>
          <w:sz w:val="26"/>
          <w:szCs w:val="26"/>
          <w:lang w:val="pt-BR" w:eastAsia="en-US"/>
        </w:rPr>
        <w:t>n l</w:t>
      </w:r>
      <w:r w:rsidR="00B124DC" w:rsidRPr="00B124DC">
        <w:rPr>
          <w:sz w:val="26"/>
          <w:szCs w:val="26"/>
          <w:lang w:val="pt-BR" w:eastAsia="en-US"/>
        </w:rPr>
        <w:t>à</w:t>
      </w:r>
      <w:r w:rsidR="00B124DC">
        <w:rPr>
          <w:sz w:val="26"/>
          <w:szCs w:val="26"/>
          <w:lang w:val="pt-BR" w:eastAsia="en-US"/>
        </w:rPr>
        <w:t xml:space="preserve"> </w:t>
      </w:r>
      <w:r w:rsidR="00A7103F">
        <w:rPr>
          <w:sz w:val="26"/>
          <w:szCs w:val="26"/>
          <w:lang w:val="pt-BR" w:eastAsia="en-US"/>
        </w:rPr>
        <w:t>88,70</w:t>
      </w:r>
      <w:r w:rsidR="009B4142">
        <w:rPr>
          <w:sz w:val="26"/>
          <w:szCs w:val="26"/>
          <w:lang w:val="pt-BR" w:eastAsia="en-US"/>
        </w:rPr>
        <w:t>%, Nh</w:t>
      </w:r>
      <w:r w:rsidR="009B4142" w:rsidRPr="009B4142">
        <w:rPr>
          <w:sz w:val="26"/>
          <w:szCs w:val="26"/>
          <w:lang w:val="pt-BR" w:eastAsia="en-US"/>
        </w:rPr>
        <w:t>à</w:t>
      </w:r>
      <w:r w:rsidR="009B4142">
        <w:rPr>
          <w:sz w:val="26"/>
          <w:szCs w:val="26"/>
          <w:lang w:val="pt-BR" w:eastAsia="en-US"/>
        </w:rPr>
        <w:t xml:space="preserve"> m</w:t>
      </w:r>
      <w:r w:rsidR="009B4142" w:rsidRPr="009B4142">
        <w:rPr>
          <w:sz w:val="26"/>
          <w:szCs w:val="26"/>
          <w:lang w:val="pt-BR" w:eastAsia="en-US"/>
        </w:rPr>
        <w:t>á</w:t>
      </w:r>
      <w:r w:rsidR="009B4142">
        <w:rPr>
          <w:sz w:val="26"/>
          <w:szCs w:val="26"/>
          <w:lang w:val="pt-BR" w:eastAsia="en-US"/>
        </w:rPr>
        <w:t>y Viglac</w:t>
      </w:r>
      <w:r w:rsidR="009B4142" w:rsidRPr="009B4142">
        <w:rPr>
          <w:sz w:val="26"/>
          <w:szCs w:val="26"/>
          <w:lang w:val="pt-BR" w:eastAsia="en-US"/>
        </w:rPr>
        <w:t>er</w:t>
      </w:r>
      <w:r w:rsidR="009B4142">
        <w:rPr>
          <w:sz w:val="26"/>
          <w:szCs w:val="26"/>
          <w:lang w:val="pt-BR" w:eastAsia="en-US"/>
        </w:rPr>
        <w:t>a Th</w:t>
      </w:r>
      <w:r w:rsidR="009B4142" w:rsidRPr="009B4142">
        <w:rPr>
          <w:sz w:val="26"/>
          <w:szCs w:val="26"/>
          <w:lang w:val="pt-BR" w:eastAsia="en-US"/>
        </w:rPr>
        <w:t>á</w:t>
      </w:r>
      <w:r w:rsidR="009B4142">
        <w:rPr>
          <w:sz w:val="26"/>
          <w:szCs w:val="26"/>
          <w:lang w:val="pt-BR" w:eastAsia="en-US"/>
        </w:rPr>
        <w:t>i B</w:t>
      </w:r>
      <w:r w:rsidR="009B4142" w:rsidRPr="009B4142">
        <w:rPr>
          <w:sz w:val="26"/>
          <w:szCs w:val="26"/>
          <w:lang w:val="pt-BR" w:eastAsia="en-US"/>
        </w:rPr>
        <w:t>ì</w:t>
      </w:r>
      <w:r w:rsidR="009B4142">
        <w:rPr>
          <w:sz w:val="26"/>
          <w:szCs w:val="26"/>
          <w:lang w:val="pt-BR" w:eastAsia="en-US"/>
        </w:rPr>
        <w:t>nh l</w:t>
      </w:r>
      <w:r w:rsidR="009B4142" w:rsidRPr="009B4142">
        <w:rPr>
          <w:sz w:val="26"/>
          <w:szCs w:val="26"/>
          <w:lang w:val="pt-BR" w:eastAsia="en-US"/>
        </w:rPr>
        <w:t>à</w:t>
      </w:r>
      <w:r w:rsidR="009B4142">
        <w:rPr>
          <w:sz w:val="26"/>
          <w:szCs w:val="26"/>
          <w:lang w:val="pt-BR" w:eastAsia="en-US"/>
        </w:rPr>
        <w:t xml:space="preserve"> </w:t>
      </w:r>
      <w:r w:rsidR="00A7103F">
        <w:rPr>
          <w:sz w:val="26"/>
          <w:szCs w:val="26"/>
          <w:lang w:val="pt-BR" w:eastAsia="en-US"/>
        </w:rPr>
        <w:t>84,30</w:t>
      </w:r>
      <w:r w:rsidR="009B4142">
        <w:rPr>
          <w:sz w:val="26"/>
          <w:szCs w:val="26"/>
          <w:lang w:val="pt-BR" w:eastAsia="en-US"/>
        </w:rPr>
        <w:t>%;</w:t>
      </w:r>
    </w:p>
    <w:p w:rsidR="002E0C8B" w:rsidRPr="00DB7C51" w:rsidRDefault="002E0C8B" w:rsidP="005548DA">
      <w:pPr>
        <w:ind w:firstLine="391"/>
        <w:jc w:val="both"/>
        <w:rPr>
          <w:sz w:val="26"/>
          <w:szCs w:val="26"/>
          <w:lang w:val="pt-BR" w:eastAsia="en-US"/>
        </w:rPr>
      </w:pPr>
      <w:r>
        <w:rPr>
          <w:sz w:val="26"/>
          <w:szCs w:val="26"/>
          <w:lang w:val="pt-BR" w:eastAsia="en-US"/>
        </w:rPr>
        <w:t>- Hao h</w:t>
      </w:r>
      <w:r w:rsidRPr="002E0C8B">
        <w:rPr>
          <w:sz w:val="26"/>
          <w:szCs w:val="26"/>
          <w:lang w:val="pt-BR" w:eastAsia="en-US"/>
        </w:rPr>
        <w:t>ụt</w:t>
      </w:r>
      <w:r w:rsidR="009B4142">
        <w:rPr>
          <w:sz w:val="26"/>
          <w:szCs w:val="26"/>
          <w:lang w:val="pt-BR" w:eastAsia="en-US"/>
        </w:rPr>
        <w:t xml:space="preserve"> c</w:t>
      </w:r>
      <w:r w:rsidR="009B4142" w:rsidRPr="009B4142">
        <w:rPr>
          <w:sz w:val="26"/>
          <w:szCs w:val="26"/>
          <w:lang w:val="pt-BR" w:eastAsia="en-US"/>
        </w:rPr>
        <w:t>ô</w:t>
      </w:r>
      <w:r w:rsidR="009B4142">
        <w:rPr>
          <w:sz w:val="26"/>
          <w:szCs w:val="26"/>
          <w:lang w:val="pt-BR" w:eastAsia="en-US"/>
        </w:rPr>
        <w:t xml:space="preserve">ng </w:t>
      </w:r>
      <w:r w:rsidR="009B4142" w:rsidRPr="009B4142">
        <w:rPr>
          <w:sz w:val="26"/>
          <w:szCs w:val="26"/>
          <w:lang w:val="pt-BR" w:eastAsia="en-US"/>
        </w:rPr>
        <w:t>đ</w:t>
      </w:r>
      <w:r w:rsidR="009B4142">
        <w:rPr>
          <w:sz w:val="26"/>
          <w:szCs w:val="26"/>
          <w:lang w:val="pt-BR" w:eastAsia="en-US"/>
        </w:rPr>
        <w:t>o</w:t>
      </w:r>
      <w:r w:rsidR="009B4142" w:rsidRPr="009B4142">
        <w:rPr>
          <w:sz w:val="26"/>
          <w:szCs w:val="26"/>
          <w:lang w:val="pt-BR" w:eastAsia="en-US"/>
        </w:rPr>
        <w:t>ạn</w:t>
      </w:r>
      <w:r w:rsidR="00514AC7">
        <w:rPr>
          <w:sz w:val="26"/>
          <w:szCs w:val="26"/>
          <w:lang w:val="pt-BR" w:eastAsia="en-US"/>
        </w:rPr>
        <w:t xml:space="preserve"> s</w:t>
      </w:r>
      <w:r w:rsidR="00514AC7" w:rsidRPr="00514AC7">
        <w:rPr>
          <w:sz w:val="26"/>
          <w:szCs w:val="26"/>
          <w:lang w:val="pt-BR" w:eastAsia="en-US"/>
        </w:rPr>
        <w:t>ả</w:t>
      </w:r>
      <w:r w:rsidR="00514AC7">
        <w:rPr>
          <w:sz w:val="26"/>
          <w:szCs w:val="26"/>
          <w:lang w:val="pt-BR" w:eastAsia="en-US"/>
        </w:rPr>
        <w:t>n xu</w:t>
      </w:r>
      <w:r w:rsidR="00514AC7" w:rsidRPr="00514AC7">
        <w:rPr>
          <w:sz w:val="26"/>
          <w:szCs w:val="26"/>
          <w:lang w:val="pt-BR" w:eastAsia="en-US"/>
        </w:rPr>
        <w:t>ất</w:t>
      </w:r>
      <w:r w:rsidR="00514AC7">
        <w:rPr>
          <w:sz w:val="26"/>
          <w:szCs w:val="26"/>
          <w:lang w:val="pt-BR" w:eastAsia="en-US"/>
        </w:rPr>
        <w:t xml:space="preserve"> qu</w:t>
      </w:r>
      <w:r w:rsidR="00514AC7" w:rsidRPr="00514AC7">
        <w:rPr>
          <w:sz w:val="26"/>
          <w:szCs w:val="26"/>
          <w:lang w:val="pt-BR" w:eastAsia="en-US"/>
        </w:rPr>
        <w:t>ý</w:t>
      </w:r>
      <w:r w:rsidR="00514AC7">
        <w:rPr>
          <w:sz w:val="26"/>
          <w:szCs w:val="26"/>
          <w:lang w:val="pt-BR" w:eastAsia="en-US"/>
        </w:rPr>
        <w:t xml:space="preserve"> </w:t>
      </w:r>
      <w:r w:rsidR="00A7103F">
        <w:rPr>
          <w:sz w:val="26"/>
          <w:szCs w:val="26"/>
          <w:lang w:val="pt-BR" w:eastAsia="en-US"/>
        </w:rPr>
        <w:t>1</w:t>
      </w:r>
      <w:r w:rsidR="00514AC7">
        <w:rPr>
          <w:sz w:val="26"/>
          <w:szCs w:val="26"/>
          <w:lang w:val="pt-BR" w:eastAsia="en-US"/>
        </w:rPr>
        <w:t xml:space="preserve"> l</w:t>
      </w:r>
      <w:r w:rsidR="00C726DD" w:rsidRPr="00C726DD">
        <w:rPr>
          <w:sz w:val="26"/>
          <w:szCs w:val="26"/>
          <w:lang w:val="pt-BR" w:eastAsia="en-US"/>
        </w:rPr>
        <w:t>à</w:t>
      </w:r>
      <w:r w:rsidR="00C726DD">
        <w:rPr>
          <w:sz w:val="26"/>
          <w:szCs w:val="26"/>
          <w:lang w:val="pt-BR" w:eastAsia="en-US"/>
        </w:rPr>
        <w:t xml:space="preserve"> </w:t>
      </w:r>
      <w:r w:rsidR="00A7103F">
        <w:rPr>
          <w:sz w:val="26"/>
          <w:szCs w:val="26"/>
          <w:lang w:val="pt-BR" w:eastAsia="en-US"/>
        </w:rPr>
        <w:t>6,06</w:t>
      </w:r>
      <w:r w:rsidR="00514AC7">
        <w:rPr>
          <w:sz w:val="26"/>
          <w:szCs w:val="26"/>
          <w:lang w:val="pt-BR" w:eastAsia="en-US"/>
        </w:rPr>
        <w:t>%</w:t>
      </w:r>
      <w:r w:rsidR="00A7103F">
        <w:rPr>
          <w:sz w:val="26"/>
          <w:szCs w:val="26"/>
          <w:lang w:val="pt-BR" w:eastAsia="en-US"/>
        </w:rPr>
        <w:t>.</w:t>
      </w:r>
    </w:p>
    <w:p w:rsidR="00F4388C" w:rsidRDefault="00F4388C" w:rsidP="00E749F5">
      <w:pPr>
        <w:numPr>
          <w:ilvl w:val="1"/>
          <w:numId w:val="2"/>
        </w:numPr>
        <w:spacing w:before="120" w:line="390" w:lineRule="exact"/>
        <w:ind w:left="391" w:hanging="391"/>
        <w:jc w:val="both"/>
        <w:rPr>
          <w:b/>
          <w:sz w:val="26"/>
          <w:szCs w:val="26"/>
          <w:lang w:val="pt-BR" w:eastAsia="en-US"/>
        </w:rPr>
      </w:pPr>
      <w:r>
        <w:rPr>
          <w:b/>
          <w:sz w:val="26"/>
          <w:szCs w:val="26"/>
          <w:lang w:val="pt-BR" w:eastAsia="en-US"/>
        </w:rPr>
        <w:t>V</w:t>
      </w:r>
      <w:r w:rsidRPr="00F4388C">
        <w:rPr>
          <w:b/>
          <w:sz w:val="26"/>
          <w:szCs w:val="26"/>
          <w:lang w:val="pt-BR" w:eastAsia="en-US"/>
        </w:rPr>
        <w:t>ề</w:t>
      </w:r>
      <w:r>
        <w:rPr>
          <w:b/>
          <w:sz w:val="26"/>
          <w:szCs w:val="26"/>
          <w:lang w:val="pt-BR" w:eastAsia="en-US"/>
        </w:rPr>
        <w:t xml:space="preserve"> Kinh doanh:</w:t>
      </w:r>
    </w:p>
    <w:p w:rsidR="003A55FA" w:rsidRDefault="003A55FA" w:rsidP="005548DA">
      <w:pPr>
        <w:ind w:firstLine="391"/>
        <w:jc w:val="both"/>
        <w:rPr>
          <w:sz w:val="26"/>
          <w:szCs w:val="26"/>
          <w:lang w:val="pt-BR" w:eastAsia="en-US"/>
        </w:rPr>
      </w:pPr>
      <w:r>
        <w:rPr>
          <w:sz w:val="26"/>
          <w:szCs w:val="26"/>
          <w:lang w:val="pt-BR" w:eastAsia="en-US"/>
        </w:rPr>
        <w:t xml:space="preserve">- </w:t>
      </w:r>
      <w:r w:rsidR="006D591F">
        <w:rPr>
          <w:sz w:val="26"/>
          <w:szCs w:val="26"/>
          <w:lang w:val="pt-BR" w:eastAsia="en-US"/>
        </w:rPr>
        <w:t>Th</w:t>
      </w:r>
      <w:r w:rsidR="006D591F" w:rsidRPr="006D591F">
        <w:rPr>
          <w:sz w:val="26"/>
          <w:szCs w:val="26"/>
          <w:lang w:val="pt-BR" w:eastAsia="en-US"/>
        </w:rPr>
        <w:t>ị</w:t>
      </w:r>
      <w:r w:rsidR="006D591F">
        <w:rPr>
          <w:sz w:val="26"/>
          <w:szCs w:val="26"/>
          <w:lang w:val="pt-BR" w:eastAsia="en-US"/>
        </w:rPr>
        <w:t xml:space="preserve"> trư</w:t>
      </w:r>
      <w:r w:rsidR="006D591F" w:rsidRPr="006D591F">
        <w:rPr>
          <w:sz w:val="26"/>
          <w:szCs w:val="26"/>
          <w:lang w:val="pt-BR" w:eastAsia="en-US"/>
        </w:rPr>
        <w:t>ờng</w:t>
      </w:r>
      <w:r w:rsidR="006D591F">
        <w:rPr>
          <w:sz w:val="26"/>
          <w:szCs w:val="26"/>
          <w:lang w:val="pt-BR" w:eastAsia="en-US"/>
        </w:rPr>
        <w:t xml:space="preserve"> b</w:t>
      </w:r>
      <w:r w:rsidR="006D591F" w:rsidRPr="006D591F">
        <w:rPr>
          <w:sz w:val="26"/>
          <w:szCs w:val="26"/>
          <w:lang w:val="pt-BR" w:eastAsia="en-US"/>
        </w:rPr>
        <w:t>ất</w:t>
      </w:r>
      <w:r w:rsidR="006D591F">
        <w:rPr>
          <w:sz w:val="26"/>
          <w:szCs w:val="26"/>
          <w:lang w:val="pt-BR" w:eastAsia="en-US"/>
        </w:rPr>
        <w:t xml:space="preserve"> đ</w:t>
      </w:r>
      <w:r w:rsidR="006D591F" w:rsidRPr="006D591F">
        <w:rPr>
          <w:sz w:val="26"/>
          <w:szCs w:val="26"/>
          <w:lang w:val="pt-BR" w:eastAsia="en-US"/>
        </w:rPr>
        <w:t>ộng</w:t>
      </w:r>
      <w:r w:rsidR="006D591F">
        <w:rPr>
          <w:sz w:val="26"/>
          <w:szCs w:val="26"/>
          <w:lang w:val="pt-BR" w:eastAsia="en-US"/>
        </w:rPr>
        <w:t xml:space="preserve"> s</w:t>
      </w:r>
      <w:r w:rsidR="006D591F" w:rsidRPr="006D591F">
        <w:rPr>
          <w:sz w:val="26"/>
          <w:szCs w:val="26"/>
          <w:lang w:val="pt-BR" w:eastAsia="en-US"/>
        </w:rPr>
        <w:t>ả</w:t>
      </w:r>
      <w:r w:rsidR="006D591F">
        <w:rPr>
          <w:sz w:val="26"/>
          <w:szCs w:val="26"/>
          <w:lang w:val="pt-BR" w:eastAsia="en-US"/>
        </w:rPr>
        <w:t>n</w:t>
      </w:r>
      <w:r w:rsidR="00E03057">
        <w:rPr>
          <w:sz w:val="26"/>
          <w:szCs w:val="26"/>
          <w:lang w:val="pt-BR" w:eastAsia="en-US"/>
        </w:rPr>
        <w:t xml:space="preserve"> đ</w:t>
      </w:r>
      <w:r w:rsidR="00E03057" w:rsidRPr="00E03057">
        <w:rPr>
          <w:sz w:val="26"/>
          <w:szCs w:val="26"/>
          <w:lang w:val="pt-BR" w:eastAsia="en-US"/>
        </w:rPr>
        <w:t>ầ</w:t>
      </w:r>
      <w:r w:rsidR="00E03057">
        <w:rPr>
          <w:sz w:val="26"/>
          <w:szCs w:val="26"/>
          <w:lang w:val="pt-BR" w:eastAsia="en-US"/>
        </w:rPr>
        <w:t>u n</w:t>
      </w:r>
      <w:r w:rsidR="00E03057" w:rsidRPr="00E03057">
        <w:rPr>
          <w:sz w:val="26"/>
          <w:szCs w:val="26"/>
          <w:lang w:val="pt-BR" w:eastAsia="en-US"/>
        </w:rPr>
        <w:t>ă</w:t>
      </w:r>
      <w:r w:rsidR="00E03057">
        <w:rPr>
          <w:sz w:val="26"/>
          <w:szCs w:val="26"/>
          <w:lang w:val="pt-BR" w:eastAsia="en-US"/>
        </w:rPr>
        <w:t>m ch</w:t>
      </w:r>
      <w:r w:rsidR="00E03057" w:rsidRPr="00E03057">
        <w:rPr>
          <w:sz w:val="26"/>
          <w:szCs w:val="26"/>
          <w:lang w:val="pt-BR" w:eastAsia="en-US"/>
        </w:rPr>
        <w:t>ư</w:t>
      </w:r>
      <w:r w:rsidR="00E03057">
        <w:rPr>
          <w:sz w:val="26"/>
          <w:szCs w:val="26"/>
          <w:lang w:val="pt-BR" w:eastAsia="en-US"/>
        </w:rPr>
        <w:t>a kh</w:t>
      </w:r>
      <w:r w:rsidR="00E03057" w:rsidRPr="00E03057">
        <w:rPr>
          <w:sz w:val="26"/>
          <w:szCs w:val="26"/>
          <w:lang w:val="pt-BR" w:eastAsia="en-US"/>
        </w:rPr>
        <w:t>ở</w:t>
      </w:r>
      <w:r w:rsidR="00E03057">
        <w:rPr>
          <w:sz w:val="26"/>
          <w:szCs w:val="26"/>
          <w:lang w:val="pt-BR" w:eastAsia="en-US"/>
        </w:rPr>
        <w:t>i s</w:t>
      </w:r>
      <w:r w:rsidR="00E03057" w:rsidRPr="00E03057">
        <w:rPr>
          <w:sz w:val="26"/>
          <w:szCs w:val="26"/>
          <w:lang w:val="pt-BR" w:eastAsia="en-US"/>
        </w:rPr>
        <w:t>ắc</w:t>
      </w:r>
      <w:r w:rsidR="00B545DA">
        <w:rPr>
          <w:sz w:val="26"/>
          <w:szCs w:val="26"/>
          <w:lang w:val="pt-BR" w:eastAsia="en-US"/>
        </w:rPr>
        <w:t xml:space="preserve"> v</w:t>
      </w:r>
      <w:r w:rsidR="00B545DA" w:rsidRPr="00B545DA">
        <w:rPr>
          <w:sz w:val="26"/>
          <w:szCs w:val="26"/>
          <w:lang w:val="pt-BR" w:eastAsia="en-US"/>
        </w:rPr>
        <w:t>ẫn</w:t>
      </w:r>
      <w:r w:rsidR="006D591F">
        <w:rPr>
          <w:sz w:val="26"/>
          <w:szCs w:val="26"/>
          <w:lang w:val="pt-BR" w:eastAsia="en-US"/>
        </w:rPr>
        <w:t xml:space="preserve"> ti</w:t>
      </w:r>
      <w:r w:rsidR="006D591F" w:rsidRPr="006D591F">
        <w:rPr>
          <w:sz w:val="26"/>
          <w:szCs w:val="26"/>
          <w:lang w:val="pt-BR" w:eastAsia="en-US"/>
        </w:rPr>
        <w:t>ế</w:t>
      </w:r>
      <w:r w:rsidR="006D591F">
        <w:rPr>
          <w:sz w:val="26"/>
          <w:szCs w:val="26"/>
          <w:lang w:val="pt-BR" w:eastAsia="en-US"/>
        </w:rPr>
        <w:t>p t</w:t>
      </w:r>
      <w:r w:rsidR="006D591F" w:rsidRPr="006D591F">
        <w:rPr>
          <w:sz w:val="26"/>
          <w:szCs w:val="26"/>
          <w:lang w:val="pt-BR" w:eastAsia="en-US"/>
        </w:rPr>
        <w:t>ục</w:t>
      </w:r>
      <w:r w:rsidR="006D591F">
        <w:rPr>
          <w:sz w:val="26"/>
          <w:szCs w:val="26"/>
          <w:lang w:val="pt-BR" w:eastAsia="en-US"/>
        </w:rPr>
        <w:t xml:space="preserve"> tr</w:t>
      </w:r>
      <w:r w:rsidR="006D591F" w:rsidRPr="006D591F">
        <w:rPr>
          <w:sz w:val="26"/>
          <w:szCs w:val="26"/>
          <w:lang w:val="pt-BR" w:eastAsia="en-US"/>
        </w:rPr>
        <w:t>ầ</w:t>
      </w:r>
      <w:r w:rsidR="006D591F">
        <w:rPr>
          <w:sz w:val="26"/>
          <w:szCs w:val="26"/>
          <w:lang w:val="pt-BR" w:eastAsia="en-US"/>
        </w:rPr>
        <w:t>m l</w:t>
      </w:r>
      <w:r w:rsidR="006D591F" w:rsidRPr="006D591F">
        <w:rPr>
          <w:sz w:val="26"/>
          <w:szCs w:val="26"/>
          <w:lang w:val="pt-BR" w:eastAsia="en-US"/>
        </w:rPr>
        <w:t>ắng</w:t>
      </w:r>
      <w:r w:rsidR="006D591F">
        <w:rPr>
          <w:sz w:val="26"/>
          <w:szCs w:val="26"/>
          <w:lang w:val="pt-BR" w:eastAsia="en-US"/>
        </w:rPr>
        <w:t>,  c</w:t>
      </w:r>
      <w:r w:rsidR="006D591F" w:rsidRPr="006D591F">
        <w:rPr>
          <w:sz w:val="26"/>
          <w:szCs w:val="26"/>
          <w:lang w:val="pt-BR" w:eastAsia="en-US"/>
        </w:rPr>
        <w:t>ác</w:t>
      </w:r>
      <w:r w:rsidR="006D591F">
        <w:rPr>
          <w:sz w:val="26"/>
          <w:szCs w:val="26"/>
          <w:lang w:val="pt-BR" w:eastAsia="en-US"/>
        </w:rPr>
        <w:t xml:space="preserve"> c</w:t>
      </w:r>
      <w:r w:rsidR="006D591F" w:rsidRPr="006D591F">
        <w:rPr>
          <w:sz w:val="26"/>
          <w:szCs w:val="26"/>
          <w:lang w:val="pt-BR" w:eastAsia="en-US"/>
        </w:rPr>
        <w:t>ô</w:t>
      </w:r>
      <w:r w:rsidR="006D591F">
        <w:rPr>
          <w:sz w:val="26"/>
          <w:szCs w:val="26"/>
          <w:lang w:val="pt-BR" w:eastAsia="en-US"/>
        </w:rPr>
        <w:t>ng tr</w:t>
      </w:r>
      <w:r w:rsidR="006D591F" w:rsidRPr="006D591F">
        <w:rPr>
          <w:sz w:val="26"/>
          <w:szCs w:val="26"/>
          <w:lang w:val="pt-BR" w:eastAsia="en-US"/>
        </w:rPr>
        <w:t>ình</w:t>
      </w:r>
      <w:r w:rsidR="006D591F">
        <w:rPr>
          <w:sz w:val="26"/>
          <w:szCs w:val="26"/>
          <w:lang w:val="pt-BR" w:eastAsia="en-US"/>
        </w:rPr>
        <w:t xml:space="preserve"> x</w:t>
      </w:r>
      <w:r w:rsidR="006D591F" w:rsidRPr="006D591F">
        <w:rPr>
          <w:sz w:val="26"/>
          <w:szCs w:val="26"/>
          <w:lang w:val="pt-BR" w:eastAsia="en-US"/>
        </w:rPr>
        <w:t>â</w:t>
      </w:r>
      <w:r w:rsidR="006D591F">
        <w:rPr>
          <w:sz w:val="26"/>
          <w:szCs w:val="26"/>
          <w:lang w:val="pt-BR" w:eastAsia="en-US"/>
        </w:rPr>
        <w:t>y d</w:t>
      </w:r>
      <w:r w:rsidR="006D591F" w:rsidRPr="006D591F">
        <w:rPr>
          <w:sz w:val="26"/>
          <w:szCs w:val="26"/>
          <w:lang w:val="pt-BR" w:eastAsia="en-US"/>
        </w:rPr>
        <w:t>ựng</w:t>
      </w:r>
      <w:r w:rsidR="006D591F">
        <w:rPr>
          <w:sz w:val="26"/>
          <w:szCs w:val="26"/>
          <w:lang w:val="pt-BR" w:eastAsia="en-US"/>
        </w:rPr>
        <w:t xml:space="preserve"> thi</w:t>
      </w:r>
      <w:r w:rsidR="006D591F" w:rsidRPr="006D591F">
        <w:rPr>
          <w:sz w:val="26"/>
          <w:szCs w:val="26"/>
          <w:lang w:val="pt-BR" w:eastAsia="en-US"/>
        </w:rPr>
        <w:t>ế</w:t>
      </w:r>
      <w:r w:rsidR="006D591F">
        <w:rPr>
          <w:sz w:val="26"/>
          <w:szCs w:val="26"/>
          <w:lang w:val="pt-BR" w:eastAsia="en-US"/>
        </w:rPr>
        <w:t>u v</w:t>
      </w:r>
      <w:r w:rsidR="006D591F" w:rsidRPr="006D591F">
        <w:rPr>
          <w:sz w:val="26"/>
          <w:szCs w:val="26"/>
          <w:lang w:val="pt-BR" w:eastAsia="en-US"/>
        </w:rPr>
        <w:t>ố</w:t>
      </w:r>
      <w:r w:rsidR="006D591F">
        <w:rPr>
          <w:sz w:val="26"/>
          <w:szCs w:val="26"/>
          <w:lang w:val="pt-BR" w:eastAsia="en-US"/>
        </w:rPr>
        <w:t>n d</w:t>
      </w:r>
      <w:r w:rsidR="006D591F" w:rsidRPr="006D591F">
        <w:rPr>
          <w:sz w:val="26"/>
          <w:szCs w:val="26"/>
          <w:lang w:val="pt-BR" w:eastAsia="en-US"/>
        </w:rPr>
        <w:t>ẫn</w:t>
      </w:r>
      <w:r w:rsidR="006D591F">
        <w:rPr>
          <w:sz w:val="26"/>
          <w:szCs w:val="26"/>
          <w:lang w:val="pt-BR" w:eastAsia="en-US"/>
        </w:rPr>
        <w:t xml:space="preserve"> đ</w:t>
      </w:r>
      <w:r w:rsidR="006D591F" w:rsidRPr="006D591F">
        <w:rPr>
          <w:sz w:val="26"/>
          <w:szCs w:val="26"/>
          <w:lang w:val="pt-BR" w:eastAsia="en-US"/>
        </w:rPr>
        <w:t>ế</w:t>
      </w:r>
      <w:r w:rsidR="006D591F">
        <w:rPr>
          <w:sz w:val="26"/>
          <w:szCs w:val="26"/>
          <w:lang w:val="pt-BR" w:eastAsia="en-US"/>
        </w:rPr>
        <w:t>n s</w:t>
      </w:r>
      <w:r w:rsidR="006D591F" w:rsidRPr="006D591F">
        <w:rPr>
          <w:sz w:val="26"/>
          <w:szCs w:val="26"/>
          <w:lang w:val="pt-BR" w:eastAsia="en-US"/>
        </w:rPr>
        <w:t>ả</w:t>
      </w:r>
      <w:r w:rsidR="006D591F">
        <w:rPr>
          <w:sz w:val="26"/>
          <w:szCs w:val="26"/>
          <w:lang w:val="pt-BR" w:eastAsia="en-US"/>
        </w:rPr>
        <w:t>n ph</w:t>
      </w:r>
      <w:r w:rsidR="006D591F" w:rsidRPr="006D591F">
        <w:rPr>
          <w:sz w:val="26"/>
          <w:szCs w:val="26"/>
          <w:lang w:val="pt-BR" w:eastAsia="en-US"/>
        </w:rPr>
        <w:t>ẩ</w:t>
      </w:r>
      <w:r w:rsidR="006D591F">
        <w:rPr>
          <w:sz w:val="26"/>
          <w:szCs w:val="26"/>
          <w:lang w:val="pt-BR" w:eastAsia="en-US"/>
        </w:rPr>
        <w:t xml:space="preserve">m </w:t>
      </w:r>
      <w:r w:rsidR="00DA1314">
        <w:rPr>
          <w:sz w:val="26"/>
          <w:szCs w:val="26"/>
          <w:lang w:val="pt-BR" w:eastAsia="en-US"/>
        </w:rPr>
        <w:t>c</w:t>
      </w:r>
      <w:r w:rsidR="00DA1314" w:rsidRPr="00DA1314">
        <w:rPr>
          <w:sz w:val="26"/>
          <w:szCs w:val="26"/>
          <w:lang w:val="pt-BR" w:eastAsia="en-US"/>
        </w:rPr>
        <w:t>ủa</w:t>
      </w:r>
      <w:r w:rsidR="00DA1314">
        <w:rPr>
          <w:sz w:val="26"/>
          <w:szCs w:val="26"/>
          <w:lang w:val="pt-BR" w:eastAsia="en-US"/>
        </w:rPr>
        <w:t xml:space="preserve"> </w:t>
      </w:r>
      <w:r w:rsidR="006D591F">
        <w:rPr>
          <w:sz w:val="26"/>
          <w:szCs w:val="26"/>
          <w:lang w:val="pt-BR" w:eastAsia="en-US"/>
        </w:rPr>
        <w:t>C</w:t>
      </w:r>
      <w:r w:rsidR="006D591F" w:rsidRPr="006D591F">
        <w:rPr>
          <w:sz w:val="26"/>
          <w:szCs w:val="26"/>
          <w:lang w:val="pt-BR" w:eastAsia="en-US"/>
        </w:rPr>
        <w:t>ô</w:t>
      </w:r>
      <w:r w:rsidR="006D591F">
        <w:rPr>
          <w:sz w:val="26"/>
          <w:szCs w:val="26"/>
          <w:lang w:val="pt-BR" w:eastAsia="en-US"/>
        </w:rPr>
        <w:t>ng ty ti</w:t>
      </w:r>
      <w:r w:rsidR="006D591F" w:rsidRPr="006D591F">
        <w:rPr>
          <w:sz w:val="26"/>
          <w:szCs w:val="26"/>
          <w:lang w:val="pt-BR" w:eastAsia="en-US"/>
        </w:rPr>
        <w:t>ê</w:t>
      </w:r>
      <w:r w:rsidR="006D591F">
        <w:rPr>
          <w:sz w:val="26"/>
          <w:szCs w:val="26"/>
          <w:lang w:val="pt-BR" w:eastAsia="en-US"/>
        </w:rPr>
        <w:t>u th</w:t>
      </w:r>
      <w:r w:rsidR="006D591F" w:rsidRPr="006D591F">
        <w:rPr>
          <w:sz w:val="26"/>
          <w:szCs w:val="26"/>
          <w:lang w:val="pt-BR" w:eastAsia="en-US"/>
        </w:rPr>
        <w:t>ụ</w:t>
      </w:r>
      <w:r w:rsidR="006D591F">
        <w:rPr>
          <w:sz w:val="26"/>
          <w:szCs w:val="26"/>
          <w:lang w:val="pt-BR" w:eastAsia="en-US"/>
        </w:rPr>
        <w:t xml:space="preserve"> ch</w:t>
      </w:r>
      <w:r w:rsidR="006D591F" w:rsidRPr="006D591F">
        <w:rPr>
          <w:sz w:val="26"/>
          <w:szCs w:val="26"/>
          <w:lang w:val="pt-BR" w:eastAsia="en-US"/>
        </w:rPr>
        <w:t>ậm</w:t>
      </w:r>
      <w:r w:rsidR="006D591F">
        <w:rPr>
          <w:sz w:val="26"/>
          <w:szCs w:val="26"/>
          <w:lang w:val="pt-BR" w:eastAsia="en-US"/>
        </w:rPr>
        <w:t>;</w:t>
      </w:r>
    </w:p>
    <w:p w:rsidR="00776F32" w:rsidRDefault="001D42DF" w:rsidP="005548DA">
      <w:pPr>
        <w:ind w:firstLine="391"/>
        <w:jc w:val="both"/>
        <w:rPr>
          <w:sz w:val="26"/>
          <w:szCs w:val="26"/>
          <w:lang w:val="pt-BR" w:eastAsia="en-US"/>
        </w:rPr>
      </w:pPr>
      <w:r>
        <w:rPr>
          <w:sz w:val="26"/>
          <w:szCs w:val="26"/>
          <w:lang w:val="pt-BR" w:eastAsia="en-US"/>
        </w:rPr>
        <w:t>- Doanh thu ti</w:t>
      </w:r>
      <w:r w:rsidRPr="001D42DF">
        <w:rPr>
          <w:sz w:val="26"/>
          <w:szCs w:val="26"/>
          <w:lang w:val="pt-BR" w:eastAsia="en-US"/>
        </w:rPr>
        <w:t>ê</w:t>
      </w:r>
      <w:r>
        <w:rPr>
          <w:sz w:val="26"/>
          <w:szCs w:val="26"/>
          <w:lang w:val="pt-BR" w:eastAsia="en-US"/>
        </w:rPr>
        <w:t>u th</w:t>
      </w:r>
      <w:r w:rsidRPr="001D42DF">
        <w:rPr>
          <w:sz w:val="26"/>
          <w:szCs w:val="26"/>
          <w:lang w:val="pt-BR" w:eastAsia="en-US"/>
        </w:rPr>
        <w:t>ụ</w:t>
      </w:r>
      <w:r>
        <w:rPr>
          <w:sz w:val="26"/>
          <w:szCs w:val="26"/>
          <w:lang w:val="pt-BR" w:eastAsia="en-US"/>
        </w:rPr>
        <w:t xml:space="preserve"> s</w:t>
      </w:r>
      <w:r w:rsidRPr="001D42DF">
        <w:rPr>
          <w:sz w:val="26"/>
          <w:szCs w:val="26"/>
          <w:lang w:val="pt-BR" w:eastAsia="en-US"/>
        </w:rPr>
        <w:t>ả</w:t>
      </w:r>
      <w:r>
        <w:rPr>
          <w:sz w:val="26"/>
          <w:szCs w:val="26"/>
          <w:lang w:val="pt-BR" w:eastAsia="en-US"/>
        </w:rPr>
        <w:t>n ph</w:t>
      </w:r>
      <w:r w:rsidRPr="001D42DF">
        <w:rPr>
          <w:sz w:val="26"/>
          <w:szCs w:val="26"/>
          <w:lang w:val="pt-BR" w:eastAsia="en-US"/>
        </w:rPr>
        <w:t>ẩm</w:t>
      </w:r>
      <w:r>
        <w:rPr>
          <w:sz w:val="26"/>
          <w:szCs w:val="26"/>
          <w:lang w:val="pt-BR" w:eastAsia="en-US"/>
        </w:rPr>
        <w:t xml:space="preserve"> ch</w:t>
      </w:r>
      <w:r w:rsidRPr="001D42DF">
        <w:rPr>
          <w:sz w:val="26"/>
          <w:szCs w:val="26"/>
          <w:lang w:val="pt-BR" w:eastAsia="en-US"/>
        </w:rPr>
        <w:t>ính</w:t>
      </w:r>
      <w:r w:rsidR="006D591F">
        <w:rPr>
          <w:sz w:val="26"/>
          <w:szCs w:val="26"/>
          <w:lang w:val="pt-BR" w:eastAsia="en-US"/>
        </w:rPr>
        <w:t xml:space="preserve">: </w:t>
      </w:r>
      <w:r w:rsidR="006D591F" w:rsidRPr="006D591F">
        <w:rPr>
          <w:sz w:val="26"/>
          <w:szCs w:val="26"/>
          <w:lang w:val="pt-BR" w:eastAsia="en-US"/>
        </w:rPr>
        <w:t>đạt</w:t>
      </w:r>
      <w:r w:rsidR="006D591F">
        <w:rPr>
          <w:sz w:val="26"/>
          <w:szCs w:val="26"/>
          <w:lang w:val="pt-BR" w:eastAsia="en-US"/>
        </w:rPr>
        <w:t xml:space="preserve"> </w:t>
      </w:r>
      <w:r w:rsidR="00482060">
        <w:rPr>
          <w:sz w:val="26"/>
          <w:szCs w:val="26"/>
          <w:lang w:val="pt-BR" w:eastAsia="en-US"/>
        </w:rPr>
        <w:t>87,14</w:t>
      </w:r>
      <w:r w:rsidR="00776F32">
        <w:rPr>
          <w:sz w:val="26"/>
          <w:szCs w:val="26"/>
          <w:lang w:val="pt-BR" w:eastAsia="en-US"/>
        </w:rPr>
        <w:t>% k</w:t>
      </w:r>
      <w:r w:rsidR="00776F32" w:rsidRPr="00776F32">
        <w:rPr>
          <w:sz w:val="26"/>
          <w:szCs w:val="26"/>
          <w:lang w:val="pt-BR" w:eastAsia="en-US"/>
        </w:rPr>
        <w:t>ế</w:t>
      </w:r>
      <w:r w:rsidR="00776F32">
        <w:rPr>
          <w:sz w:val="26"/>
          <w:szCs w:val="26"/>
          <w:lang w:val="pt-BR" w:eastAsia="en-US"/>
        </w:rPr>
        <w:t xml:space="preserve"> ho</w:t>
      </w:r>
      <w:r w:rsidR="00776F32" w:rsidRPr="00776F32">
        <w:rPr>
          <w:sz w:val="26"/>
          <w:szCs w:val="26"/>
          <w:lang w:val="pt-BR" w:eastAsia="en-US"/>
        </w:rPr>
        <w:t>ạch</w:t>
      </w:r>
      <w:r w:rsidR="00776F32">
        <w:rPr>
          <w:sz w:val="26"/>
          <w:szCs w:val="26"/>
          <w:lang w:val="pt-BR" w:eastAsia="en-US"/>
        </w:rPr>
        <w:t xml:space="preserve"> đ</w:t>
      </w:r>
      <w:r w:rsidR="00776F32" w:rsidRPr="00776F32">
        <w:rPr>
          <w:sz w:val="26"/>
          <w:szCs w:val="26"/>
          <w:lang w:val="pt-BR" w:eastAsia="en-US"/>
        </w:rPr>
        <w:t>ề</w:t>
      </w:r>
      <w:r w:rsidR="00DA1314">
        <w:rPr>
          <w:sz w:val="26"/>
          <w:szCs w:val="26"/>
          <w:lang w:val="pt-BR" w:eastAsia="en-US"/>
        </w:rPr>
        <w:t xml:space="preserve"> ra.</w:t>
      </w:r>
      <w:r>
        <w:rPr>
          <w:sz w:val="26"/>
          <w:szCs w:val="26"/>
          <w:lang w:val="pt-BR" w:eastAsia="en-US"/>
        </w:rPr>
        <w:t xml:space="preserve"> </w:t>
      </w:r>
    </w:p>
    <w:p w:rsidR="00FA5D61" w:rsidRDefault="002E0C8B" w:rsidP="00FA5D61">
      <w:pPr>
        <w:numPr>
          <w:ilvl w:val="1"/>
          <w:numId w:val="2"/>
        </w:numPr>
        <w:spacing w:before="120" w:line="390" w:lineRule="exact"/>
        <w:ind w:left="391" w:hanging="391"/>
        <w:jc w:val="both"/>
        <w:rPr>
          <w:b/>
          <w:sz w:val="26"/>
          <w:szCs w:val="26"/>
          <w:lang w:val="pt-BR" w:eastAsia="en-US"/>
        </w:rPr>
      </w:pPr>
      <w:r>
        <w:rPr>
          <w:b/>
          <w:sz w:val="26"/>
          <w:szCs w:val="26"/>
          <w:lang w:val="pt-BR" w:eastAsia="en-US"/>
        </w:rPr>
        <w:t>V</w:t>
      </w:r>
      <w:r w:rsidRPr="002E0C8B">
        <w:rPr>
          <w:b/>
          <w:sz w:val="26"/>
          <w:szCs w:val="26"/>
          <w:lang w:val="pt-BR" w:eastAsia="en-US"/>
        </w:rPr>
        <w:t>ề</w:t>
      </w:r>
      <w:r>
        <w:rPr>
          <w:b/>
          <w:sz w:val="26"/>
          <w:szCs w:val="26"/>
          <w:lang w:val="pt-BR" w:eastAsia="en-US"/>
        </w:rPr>
        <w:t xml:space="preserve"> T</w:t>
      </w:r>
      <w:r w:rsidRPr="002E0C8B">
        <w:rPr>
          <w:b/>
          <w:sz w:val="26"/>
          <w:szCs w:val="26"/>
          <w:lang w:val="pt-BR" w:eastAsia="en-US"/>
        </w:rPr>
        <w:t>à</w:t>
      </w:r>
      <w:r>
        <w:rPr>
          <w:b/>
          <w:sz w:val="26"/>
          <w:szCs w:val="26"/>
          <w:lang w:val="pt-BR" w:eastAsia="en-US"/>
        </w:rPr>
        <w:t>i ch</w:t>
      </w:r>
      <w:r w:rsidRPr="002E0C8B">
        <w:rPr>
          <w:b/>
          <w:sz w:val="26"/>
          <w:szCs w:val="26"/>
          <w:lang w:val="pt-BR" w:eastAsia="en-US"/>
        </w:rPr>
        <w:t>ính</w:t>
      </w:r>
      <w:r>
        <w:rPr>
          <w:b/>
          <w:sz w:val="26"/>
          <w:szCs w:val="26"/>
          <w:lang w:val="pt-BR" w:eastAsia="en-US"/>
        </w:rPr>
        <w:t>:</w:t>
      </w:r>
    </w:p>
    <w:p w:rsidR="0018782A" w:rsidRDefault="001752AF" w:rsidP="005548DA">
      <w:pPr>
        <w:ind w:firstLine="391"/>
        <w:jc w:val="both"/>
        <w:rPr>
          <w:sz w:val="26"/>
          <w:szCs w:val="26"/>
          <w:lang w:val="pt-BR" w:eastAsia="en-US"/>
        </w:rPr>
      </w:pPr>
      <w:r>
        <w:rPr>
          <w:sz w:val="26"/>
          <w:szCs w:val="26"/>
          <w:lang w:val="pt-BR" w:eastAsia="en-US"/>
        </w:rPr>
        <w:t xml:space="preserve">- </w:t>
      </w:r>
      <w:r w:rsidR="00594223">
        <w:rPr>
          <w:sz w:val="26"/>
          <w:szCs w:val="26"/>
          <w:lang w:val="pt-BR" w:eastAsia="en-US"/>
        </w:rPr>
        <w:t>Doanh thu qu</w:t>
      </w:r>
      <w:r w:rsidR="00594223" w:rsidRPr="00594223">
        <w:rPr>
          <w:sz w:val="26"/>
          <w:szCs w:val="26"/>
          <w:lang w:val="pt-BR" w:eastAsia="en-US"/>
        </w:rPr>
        <w:t>ý</w:t>
      </w:r>
      <w:r w:rsidR="00594223">
        <w:rPr>
          <w:sz w:val="26"/>
          <w:szCs w:val="26"/>
          <w:lang w:val="pt-BR" w:eastAsia="en-US"/>
        </w:rPr>
        <w:t xml:space="preserve"> 1 </w:t>
      </w:r>
      <w:r w:rsidR="00594223" w:rsidRPr="00594223">
        <w:rPr>
          <w:sz w:val="26"/>
          <w:szCs w:val="26"/>
          <w:lang w:val="pt-BR" w:eastAsia="en-US"/>
        </w:rPr>
        <w:t>đạt</w:t>
      </w:r>
      <w:r w:rsidR="00594223">
        <w:rPr>
          <w:sz w:val="26"/>
          <w:szCs w:val="26"/>
          <w:lang w:val="pt-BR" w:eastAsia="en-US"/>
        </w:rPr>
        <w:t xml:space="preserve"> </w:t>
      </w:r>
      <w:r w:rsidR="002048DE">
        <w:rPr>
          <w:sz w:val="26"/>
          <w:szCs w:val="26"/>
          <w:lang w:val="pt-BR" w:eastAsia="en-US"/>
        </w:rPr>
        <w:t>96.</w:t>
      </w:r>
      <w:r w:rsidR="00FA5D61">
        <w:rPr>
          <w:sz w:val="26"/>
          <w:szCs w:val="26"/>
          <w:lang w:val="pt-BR" w:eastAsia="en-US"/>
        </w:rPr>
        <w:t>801</w:t>
      </w:r>
      <w:r w:rsidR="002048DE">
        <w:rPr>
          <w:sz w:val="26"/>
          <w:szCs w:val="26"/>
          <w:lang w:val="pt-BR" w:eastAsia="en-US"/>
        </w:rPr>
        <w:t xml:space="preserve"> tri</w:t>
      </w:r>
      <w:r w:rsidR="002048DE" w:rsidRPr="002048DE">
        <w:rPr>
          <w:sz w:val="26"/>
          <w:szCs w:val="26"/>
          <w:lang w:val="pt-BR" w:eastAsia="en-US"/>
        </w:rPr>
        <w:t>ệu</w:t>
      </w:r>
      <w:r w:rsidR="002048DE">
        <w:rPr>
          <w:sz w:val="26"/>
          <w:szCs w:val="26"/>
          <w:lang w:val="pt-BR" w:eastAsia="en-US"/>
        </w:rPr>
        <w:t xml:space="preserve"> đ</w:t>
      </w:r>
      <w:r w:rsidR="002048DE" w:rsidRPr="002048DE">
        <w:rPr>
          <w:sz w:val="26"/>
          <w:szCs w:val="26"/>
          <w:lang w:val="pt-BR" w:eastAsia="en-US"/>
        </w:rPr>
        <w:t>ồng</w:t>
      </w:r>
    </w:p>
    <w:p w:rsidR="002048DE" w:rsidRDefault="002048DE" w:rsidP="005548DA">
      <w:pPr>
        <w:ind w:firstLine="391"/>
        <w:jc w:val="both"/>
        <w:rPr>
          <w:sz w:val="26"/>
          <w:szCs w:val="26"/>
          <w:lang w:val="pt-BR" w:eastAsia="en-US"/>
        </w:rPr>
      </w:pPr>
      <w:r>
        <w:rPr>
          <w:sz w:val="26"/>
          <w:szCs w:val="26"/>
          <w:lang w:val="pt-BR" w:eastAsia="en-US"/>
        </w:rPr>
        <w:t>- Ch</w:t>
      </w:r>
      <w:r w:rsidRPr="002048DE">
        <w:rPr>
          <w:sz w:val="26"/>
          <w:szCs w:val="26"/>
          <w:lang w:val="pt-BR" w:eastAsia="en-US"/>
        </w:rPr>
        <w:t>ỉ</w:t>
      </w:r>
      <w:r>
        <w:rPr>
          <w:sz w:val="26"/>
          <w:szCs w:val="26"/>
          <w:lang w:val="pt-BR" w:eastAsia="en-US"/>
        </w:rPr>
        <w:t xml:space="preserve"> ti</w:t>
      </w:r>
      <w:r w:rsidRPr="002048DE">
        <w:rPr>
          <w:sz w:val="26"/>
          <w:szCs w:val="26"/>
          <w:lang w:val="pt-BR" w:eastAsia="en-US"/>
        </w:rPr>
        <w:t>ê</w:t>
      </w:r>
      <w:r>
        <w:rPr>
          <w:sz w:val="26"/>
          <w:szCs w:val="26"/>
          <w:lang w:val="pt-BR" w:eastAsia="en-US"/>
        </w:rPr>
        <w:t>u l</w:t>
      </w:r>
      <w:r w:rsidRPr="002048DE">
        <w:rPr>
          <w:sz w:val="26"/>
          <w:szCs w:val="26"/>
          <w:lang w:val="pt-BR" w:eastAsia="en-US"/>
        </w:rPr>
        <w:t>ợi</w:t>
      </w:r>
      <w:r>
        <w:rPr>
          <w:sz w:val="26"/>
          <w:szCs w:val="26"/>
          <w:lang w:val="pt-BR" w:eastAsia="en-US"/>
        </w:rPr>
        <w:t xml:space="preserve"> nhu</w:t>
      </w:r>
      <w:r w:rsidRPr="002048DE">
        <w:rPr>
          <w:sz w:val="26"/>
          <w:szCs w:val="26"/>
          <w:lang w:val="pt-BR" w:eastAsia="en-US"/>
        </w:rPr>
        <w:t>ận</w:t>
      </w:r>
      <w:r>
        <w:rPr>
          <w:sz w:val="26"/>
          <w:szCs w:val="26"/>
          <w:lang w:val="pt-BR" w:eastAsia="en-US"/>
        </w:rPr>
        <w:t>: l</w:t>
      </w:r>
      <w:r w:rsidRPr="002048DE">
        <w:rPr>
          <w:sz w:val="26"/>
          <w:szCs w:val="26"/>
          <w:lang w:val="pt-BR" w:eastAsia="en-US"/>
        </w:rPr>
        <w:t>ỗ</w:t>
      </w:r>
      <w:r>
        <w:rPr>
          <w:sz w:val="26"/>
          <w:szCs w:val="26"/>
          <w:lang w:val="pt-BR" w:eastAsia="en-US"/>
        </w:rPr>
        <w:t xml:space="preserve"> 9.2</w:t>
      </w:r>
      <w:r w:rsidR="005548DA">
        <w:rPr>
          <w:sz w:val="26"/>
          <w:szCs w:val="26"/>
          <w:lang w:val="pt-BR" w:eastAsia="en-US"/>
        </w:rPr>
        <w:t>20</w:t>
      </w:r>
      <w:r>
        <w:rPr>
          <w:sz w:val="26"/>
          <w:szCs w:val="26"/>
          <w:lang w:val="pt-BR" w:eastAsia="en-US"/>
        </w:rPr>
        <w:t xml:space="preserve"> tri</w:t>
      </w:r>
      <w:r w:rsidRPr="002048DE">
        <w:rPr>
          <w:sz w:val="26"/>
          <w:szCs w:val="26"/>
          <w:lang w:val="pt-BR" w:eastAsia="en-US"/>
        </w:rPr>
        <w:t>ệu</w:t>
      </w:r>
      <w:r>
        <w:rPr>
          <w:sz w:val="26"/>
          <w:szCs w:val="26"/>
          <w:lang w:val="pt-BR" w:eastAsia="en-US"/>
        </w:rPr>
        <w:t xml:space="preserve"> đ</w:t>
      </w:r>
      <w:r w:rsidRPr="002048DE">
        <w:rPr>
          <w:sz w:val="26"/>
          <w:szCs w:val="26"/>
          <w:lang w:val="pt-BR" w:eastAsia="en-US"/>
        </w:rPr>
        <w:t>ồng</w:t>
      </w:r>
      <w:r w:rsidR="00812B16">
        <w:rPr>
          <w:sz w:val="26"/>
          <w:szCs w:val="26"/>
          <w:lang w:val="pt-BR" w:eastAsia="en-US"/>
        </w:rPr>
        <w:t xml:space="preserve"> </w:t>
      </w:r>
      <w:r w:rsidR="005D4957">
        <w:rPr>
          <w:sz w:val="26"/>
          <w:szCs w:val="26"/>
          <w:lang w:val="pt-BR" w:eastAsia="en-US"/>
        </w:rPr>
        <w:t xml:space="preserve">, tăng </w:t>
      </w:r>
      <w:r w:rsidR="00812B16">
        <w:rPr>
          <w:sz w:val="26"/>
          <w:szCs w:val="26"/>
          <w:lang w:val="pt-BR" w:eastAsia="en-US"/>
        </w:rPr>
        <w:t>1.3</w:t>
      </w:r>
      <w:r w:rsidR="005548DA">
        <w:rPr>
          <w:sz w:val="26"/>
          <w:szCs w:val="26"/>
          <w:lang w:val="pt-BR" w:eastAsia="en-US"/>
        </w:rPr>
        <w:t>7</w:t>
      </w:r>
      <w:r w:rsidR="00482060">
        <w:rPr>
          <w:sz w:val="26"/>
          <w:szCs w:val="26"/>
          <w:lang w:val="pt-BR" w:eastAsia="en-US"/>
        </w:rPr>
        <w:t>7</w:t>
      </w:r>
      <w:r w:rsidR="00812B16">
        <w:rPr>
          <w:sz w:val="26"/>
          <w:szCs w:val="26"/>
          <w:lang w:val="pt-BR" w:eastAsia="en-US"/>
        </w:rPr>
        <w:t xml:space="preserve"> tri</w:t>
      </w:r>
      <w:r w:rsidR="00812B16" w:rsidRPr="00812B16">
        <w:rPr>
          <w:sz w:val="26"/>
          <w:szCs w:val="26"/>
          <w:lang w:val="pt-BR" w:eastAsia="en-US"/>
        </w:rPr>
        <w:t>ệu</w:t>
      </w:r>
      <w:r w:rsidR="00812B16">
        <w:rPr>
          <w:sz w:val="26"/>
          <w:szCs w:val="26"/>
          <w:lang w:val="pt-BR" w:eastAsia="en-US"/>
        </w:rPr>
        <w:t xml:space="preserve"> đ</w:t>
      </w:r>
      <w:r w:rsidR="00812B16" w:rsidRPr="00812B16">
        <w:rPr>
          <w:sz w:val="26"/>
          <w:szCs w:val="26"/>
          <w:lang w:val="pt-BR" w:eastAsia="en-US"/>
        </w:rPr>
        <w:t>ồng</w:t>
      </w:r>
    </w:p>
    <w:p w:rsidR="00FA5D61" w:rsidRPr="001361CF" w:rsidRDefault="00FA5D61" w:rsidP="005548DA">
      <w:pPr>
        <w:ind w:firstLine="391"/>
        <w:jc w:val="both"/>
        <w:rPr>
          <w:sz w:val="26"/>
          <w:szCs w:val="26"/>
          <w:lang w:val="pt-BR" w:eastAsia="en-US"/>
        </w:rPr>
      </w:pPr>
      <w:r>
        <w:rPr>
          <w:sz w:val="26"/>
          <w:szCs w:val="26"/>
          <w:lang w:val="pt-BR" w:eastAsia="en-US"/>
        </w:rPr>
        <w:t>- Nguyên nhân không đạt lợi nhuận kế</w:t>
      </w:r>
      <w:r w:rsidR="005548DA">
        <w:rPr>
          <w:sz w:val="26"/>
          <w:szCs w:val="26"/>
          <w:lang w:val="pt-BR" w:eastAsia="en-US"/>
        </w:rPr>
        <w:t xml:space="preserve"> hoạch: Do doanh thu thấp (hụt 14,2 tỷ đồng</w:t>
      </w:r>
      <w:r>
        <w:rPr>
          <w:sz w:val="26"/>
          <w:szCs w:val="26"/>
          <w:lang w:val="pt-BR" w:eastAsia="en-US"/>
        </w:rPr>
        <w:t>); phẩm cấp sản phẩm chưa đạt kế hoạch là những nguyên nhân chính dẫn đến chỉ tiêu lợi nhuận không đạt kế hoạch.</w:t>
      </w:r>
    </w:p>
    <w:p w:rsidR="006A4440" w:rsidRDefault="006A4440" w:rsidP="005D4957">
      <w:pPr>
        <w:spacing w:before="120" w:line="390" w:lineRule="exact"/>
        <w:jc w:val="both"/>
        <w:rPr>
          <w:b/>
          <w:sz w:val="26"/>
          <w:szCs w:val="26"/>
          <w:lang w:val="pt-BR" w:eastAsia="en-US"/>
        </w:rPr>
      </w:pPr>
      <w:r w:rsidRPr="006A4440">
        <w:rPr>
          <w:b/>
          <w:sz w:val="26"/>
          <w:szCs w:val="26"/>
          <w:lang w:val="pt-BR" w:eastAsia="en-US"/>
        </w:rPr>
        <w:t xml:space="preserve">2. Định hướng nhiệm vụ sản xuất kinh doanh quý </w:t>
      </w:r>
      <w:r w:rsidR="006257D8">
        <w:rPr>
          <w:b/>
          <w:sz w:val="26"/>
          <w:szCs w:val="26"/>
          <w:lang w:val="pt-BR" w:eastAsia="en-US"/>
        </w:rPr>
        <w:t>2</w:t>
      </w:r>
      <w:r w:rsidRPr="006A4440">
        <w:rPr>
          <w:b/>
          <w:sz w:val="26"/>
          <w:szCs w:val="26"/>
          <w:lang w:val="pt-BR" w:eastAsia="en-US"/>
        </w:rPr>
        <w:t xml:space="preserve"> năm 201</w:t>
      </w:r>
      <w:r w:rsidR="006257D8">
        <w:rPr>
          <w:b/>
          <w:sz w:val="26"/>
          <w:szCs w:val="26"/>
          <w:lang w:val="pt-BR" w:eastAsia="en-US"/>
        </w:rPr>
        <w:t>3</w:t>
      </w:r>
      <w:r w:rsidRPr="006A4440">
        <w:rPr>
          <w:b/>
          <w:sz w:val="26"/>
          <w:szCs w:val="26"/>
          <w:lang w:val="pt-BR" w:eastAsia="en-US"/>
        </w:rPr>
        <w:t>:</w:t>
      </w:r>
    </w:p>
    <w:p w:rsidR="003D0F5C" w:rsidRPr="007B557E" w:rsidRDefault="0006568C" w:rsidP="000161FC">
      <w:pPr>
        <w:tabs>
          <w:tab w:val="left" w:pos="426"/>
        </w:tabs>
        <w:spacing w:line="390" w:lineRule="exact"/>
        <w:jc w:val="both"/>
        <w:rPr>
          <w:sz w:val="26"/>
          <w:szCs w:val="26"/>
          <w:lang w:val="pt-BR" w:eastAsia="en-US"/>
        </w:rPr>
      </w:pPr>
      <w:r>
        <w:rPr>
          <w:sz w:val="26"/>
          <w:szCs w:val="26"/>
          <w:lang w:val="pt-BR" w:eastAsia="en-US"/>
        </w:rPr>
        <w:tab/>
      </w:r>
      <w:r w:rsidR="005D7E6C">
        <w:rPr>
          <w:sz w:val="26"/>
          <w:szCs w:val="26"/>
          <w:lang w:val="pt-BR" w:eastAsia="en-US"/>
        </w:rPr>
        <w:t>Hội đồng quản trị giao cho Ban điều hàn</w:t>
      </w:r>
      <w:r w:rsidR="00A90F01">
        <w:rPr>
          <w:sz w:val="26"/>
          <w:szCs w:val="26"/>
          <w:lang w:val="pt-BR" w:eastAsia="en-US"/>
        </w:rPr>
        <w:t>h kế hoạch sản xuất kinh doanh quý</w:t>
      </w:r>
      <w:r w:rsidR="005D7E6C">
        <w:rPr>
          <w:sz w:val="26"/>
          <w:szCs w:val="26"/>
          <w:lang w:val="pt-BR" w:eastAsia="en-US"/>
        </w:rPr>
        <w:t xml:space="preserve"> </w:t>
      </w:r>
      <w:r w:rsidR="005F6543">
        <w:rPr>
          <w:sz w:val="26"/>
          <w:szCs w:val="26"/>
          <w:lang w:val="pt-BR" w:eastAsia="en-US"/>
        </w:rPr>
        <w:t>2/2013</w:t>
      </w:r>
      <w:r w:rsidR="005D7E6C">
        <w:rPr>
          <w:sz w:val="26"/>
          <w:szCs w:val="26"/>
          <w:lang w:val="pt-BR" w:eastAsia="en-US"/>
        </w:rPr>
        <w:t xml:space="preserve"> với những chỉ tiêu chính như sau:</w:t>
      </w:r>
    </w:p>
    <w:tbl>
      <w:tblPr>
        <w:tblpPr w:leftFromText="180" w:rightFromText="180" w:vertAnchor="text" w:horzAnchor="margin" w:tblpXSpec="center" w:tblpY="441"/>
        <w:tblW w:w="10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8"/>
        <w:gridCol w:w="1156"/>
        <w:gridCol w:w="1184"/>
        <w:gridCol w:w="1200"/>
        <w:gridCol w:w="939"/>
        <w:gridCol w:w="939"/>
        <w:gridCol w:w="939"/>
        <w:gridCol w:w="942"/>
      </w:tblGrid>
      <w:tr w:rsidR="000D2BCC" w:rsidRPr="00C70760" w:rsidTr="00F00061">
        <w:trPr>
          <w:trHeight w:val="544"/>
        </w:trPr>
        <w:tc>
          <w:tcPr>
            <w:tcW w:w="2808" w:type="dxa"/>
            <w:vMerge w:val="restart"/>
            <w:vAlign w:val="center"/>
          </w:tcPr>
          <w:p w:rsidR="000D2BCC" w:rsidRPr="00C70760" w:rsidRDefault="000D2BCC" w:rsidP="00FA5D61">
            <w:pPr>
              <w:jc w:val="center"/>
              <w:rPr>
                <w:b/>
                <w:lang w:val="pt-BR" w:eastAsia="en-US"/>
              </w:rPr>
            </w:pPr>
            <w:r w:rsidRPr="00C70760">
              <w:rPr>
                <w:b/>
                <w:lang w:val="pt-BR" w:eastAsia="en-US"/>
              </w:rPr>
              <w:t>Chỉ tiêu</w:t>
            </w:r>
          </w:p>
        </w:tc>
        <w:tc>
          <w:tcPr>
            <w:tcW w:w="1156" w:type="dxa"/>
            <w:vMerge w:val="restart"/>
            <w:vAlign w:val="center"/>
          </w:tcPr>
          <w:p w:rsidR="000D2BCC" w:rsidRPr="00C70760" w:rsidRDefault="000D2BCC" w:rsidP="00FA5D61">
            <w:pPr>
              <w:jc w:val="center"/>
              <w:rPr>
                <w:b/>
                <w:lang w:val="pt-BR" w:eastAsia="en-US"/>
              </w:rPr>
            </w:pPr>
            <w:r w:rsidRPr="00C70760">
              <w:rPr>
                <w:b/>
                <w:lang w:val="pt-BR" w:eastAsia="en-US"/>
              </w:rPr>
              <w:t>ĐVT</w:t>
            </w:r>
          </w:p>
        </w:tc>
        <w:tc>
          <w:tcPr>
            <w:tcW w:w="1184" w:type="dxa"/>
            <w:vMerge w:val="restart"/>
            <w:vAlign w:val="center"/>
          </w:tcPr>
          <w:p w:rsidR="000D2BCC" w:rsidRPr="00C70760" w:rsidRDefault="000D2BCC" w:rsidP="000D2BCC">
            <w:pPr>
              <w:jc w:val="center"/>
              <w:rPr>
                <w:b/>
                <w:lang w:val="pt-BR" w:eastAsia="en-US"/>
              </w:rPr>
            </w:pPr>
            <w:r>
              <w:rPr>
                <w:b/>
                <w:lang w:val="pt-BR" w:eastAsia="en-US"/>
              </w:rPr>
              <w:t>KH c</w:t>
            </w:r>
            <w:r w:rsidRPr="00EE528A">
              <w:rPr>
                <w:b/>
                <w:lang w:val="pt-BR" w:eastAsia="en-US"/>
              </w:rPr>
              <w:t>ả</w:t>
            </w:r>
            <w:r>
              <w:rPr>
                <w:b/>
                <w:lang w:val="pt-BR" w:eastAsia="en-US"/>
              </w:rPr>
              <w:t xml:space="preserve"> n</w:t>
            </w:r>
            <w:r w:rsidRPr="00EE528A">
              <w:rPr>
                <w:b/>
                <w:lang w:val="pt-BR" w:eastAsia="en-US"/>
              </w:rPr>
              <w:t>ă</w:t>
            </w:r>
            <w:r>
              <w:rPr>
                <w:b/>
                <w:lang w:val="pt-BR" w:eastAsia="en-US"/>
              </w:rPr>
              <w:t>m 2013</w:t>
            </w:r>
          </w:p>
        </w:tc>
        <w:tc>
          <w:tcPr>
            <w:tcW w:w="1200" w:type="dxa"/>
            <w:vMerge w:val="restart"/>
            <w:vAlign w:val="center"/>
          </w:tcPr>
          <w:p w:rsidR="000D2BCC" w:rsidRPr="00C70760" w:rsidRDefault="000D2BCC" w:rsidP="00FA5D61">
            <w:pPr>
              <w:jc w:val="center"/>
              <w:rPr>
                <w:b/>
                <w:lang w:val="pt-BR" w:eastAsia="en-US"/>
              </w:rPr>
            </w:pPr>
            <w:r>
              <w:rPr>
                <w:b/>
                <w:lang w:val="pt-BR" w:eastAsia="en-US"/>
              </w:rPr>
              <w:t>Th</w:t>
            </w:r>
            <w:r w:rsidRPr="00482108">
              <w:rPr>
                <w:b/>
                <w:lang w:val="pt-BR" w:eastAsia="en-US"/>
              </w:rPr>
              <w:t>ực</w:t>
            </w:r>
            <w:r>
              <w:rPr>
                <w:b/>
                <w:lang w:val="pt-BR" w:eastAsia="en-US"/>
              </w:rPr>
              <w:t xml:space="preserve"> hi</w:t>
            </w:r>
            <w:r w:rsidRPr="00482108">
              <w:rPr>
                <w:b/>
                <w:lang w:val="pt-BR" w:eastAsia="en-US"/>
              </w:rPr>
              <w:t>ện</w:t>
            </w:r>
            <w:r w:rsidRPr="00C70760">
              <w:rPr>
                <w:b/>
                <w:lang w:val="pt-BR" w:eastAsia="en-US"/>
              </w:rPr>
              <w:t xml:space="preserve">    quý </w:t>
            </w:r>
            <w:r>
              <w:rPr>
                <w:b/>
                <w:lang w:val="pt-BR" w:eastAsia="en-US"/>
              </w:rPr>
              <w:t>1</w:t>
            </w:r>
          </w:p>
        </w:tc>
        <w:tc>
          <w:tcPr>
            <w:tcW w:w="3759" w:type="dxa"/>
            <w:gridSpan w:val="4"/>
            <w:vAlign w:val="center"/>
          </w:tcPr>
          <w:p w:rsidR="000D2BCC" w:rsidRPr="00C70760" w:rsidRDefault="000D2BCC" w:rsidP="000D2BCC">
            <w:pPr>
              <w:jc w:val="center"/>
              <w:rPr>
                <w:b/>
                <w:lang w:val="pt-BR" w:eastAsia="en-US"/>
              </w:rPr>
            </w:pPr>
            <w:r>
              <w:rPr>
                <w:b/>
                <w:lang w:val="pt-BR" w:eastAsia="en-US"/>
              </w:rPr>
              <w:t>Kế hoạch quý 2</w:t>
            </w:r>
          </w:p>
        </w:tc>
      </w:tr>
      <w:tr w:rsidR="000D2BCC" w:rsidRPr="00C70760" w:rsidTr="00F00061">
        <w:trPr>
          <w:trHeight w:val="525"/>
        </w:trPr>
        <w:tc>
          <w:tcPr>
            <w:tcW w:w="2808" w:type="dxa"/>
            <w:vMerge/>
            <w:vAlign w:val="bottom"/>
          </w:tcPr>
          <w:p w:rsidR="000D2BCC" w:rsidRPr="00FA5D61" w:rsidRDefault="000D2BCC" w:rsidP="00FA5D61">
            <w:pPr>
              <w:rPr>
                <w:sz w:val="22"/>
                <w:szCs w:val="22"/>
                <w:lang w:val="pt-BR" w:eastAsia="en-US"/>
              </w:rPr>
            </w:pPr>
          </w:p>
        </w:tc>
        <w:tc>
          <w:tcPr>
            <w:tcW w:w="1156" w:type="dxa"/>
            <w:vMerge/>
            <w:vAlign w:val="bottom"/>
          </w:tcPr>
          <w:p w:rsidR="000D2BCC" w:rsidRPr="00FA5D61" w:rsidRDefault="000D2BCC" w:rsidP="00FA5D61">
            <w:pPr>
              <w:jc w:val="center"/>
              <w:rPr>
                <w:sz w:val="22"/>
                <w:szCs w:val="22"/>
                <w:lang w:val="pt-BR" w:eastAsia="en-US"/>
              </w:rPr>
            </w:pPr>
          </w:p>
        </w:tc>
        <w:tc>
          <w:tcPr>
            <w:tcW w:w="1184" w:type="dxa"/>
            <w:vMerge/>
            <w:vAlign w:val="bottom"/>
          </w:tcPr>
          <w:p w:rsidR="000D2BCC" w:rsidRPr="000D2BCC" w:rsidRDefault="000D2BCC" w:rsidP="000D2BCC">
            <w:pPr>
              <w:jc w:val="center"/>
              <w:rPr>
                <w:b/>
                <w:lang w:val="pt-BR" w:eastAsia="en-US"/>
              </w:rPr>
            </w:pPr>
          </w:p>
        </w:tc>
        <w:tc>
          <w:tcPr>
            <w:tcW w:w="1200" w:type="dxa"/>
            <w:vMerge/>
            <w:vAlign w:val="bottom"/>
          </w:tcPr>
          <w:p w:rsidR="000D2BCC" w:rsidRPr="00FA5D61" w:rsidRDefault="000D2BCC" w:rsidP="00FA5D61">
            <w:pPr>
              <w:spacing w:line="390" w:lineRule="exact"/>
              <w:jc w:val="right"/>
              <w:rPr>
                <w:sz w:val="22"/>
                <w:szCs w:val="22"/>
                <w:lang w:val="pt-BR" w:eastAsia="en-US"/>
              </w:rPr>
            </w:pPr>
          </w:p>
        </w:tc>
        <w:tc>
          <w:tcPr>
            <w:tcW w:w="939" w:type="dxa"/>
            <w:vAlign w:val="center"/>
          </w:tcPr>
          <w:p w:rsidR="000D2BCC" w:rsidRPr="000D2BCC" w:rsidRDefault="000D2BCC" w:rsidP="000D2BCC">
            <w:pPr>
              <w:jc w:val="center"/>
              <w:rPr>
                <w:b/>
                <w:sz w:val="22"/>
                <w:szCs w:val="22"/>
                <w:lang w:val="pt-BR" w:eastAsia="en-US"/>
              </w:rPr>
            </w:pPr>
            <w:r w:rsidRPr="000D2BCC">
              <w:rPr>
                <w:b/>
                <w:sz w:val="22"/>
                <w:szCs w:val="22"/>
                <w:lang w:val="pt-BR" w:eastAsia="en-US"/>
              </w:rPr>
              <w:t>Tháng 4</w:t>
            </w:r>
          </w:p>
        </w:tc>
        <w:tc>
          <w:tcPr>
            <w:tcW w:w="939" w:type="dxa"/>
            <w:vAlign w:val="center"/>
          </w:tcPr>
          <w:p w:rsidR="000D2BCC" w:rsidRPr="000D2BCC" w:rsidRDefault="000D2BCC" w:rsidP="000D2BCC">
            <w:pPr>
              <w:jc w:val="center"/>
              <w:rPr>
                <w:b/>
                <w:sz w:val="22"/>
                <w:szCs w:val="22"/>
                <w:lang w:val="pt-BR" w:eastAsia="en-US"/>
              </w:rPr>
            </w:pPr>
            <w:r w:rsidRPr="000D2BCC">
              <w:rPr>
                <w:b/>
                <w:sz w:val="22"/>
                <w:szCs w:val="22"/>
                <w:lang w:val="pt-BR" w:eastAsia="en-US"/>
              </w:rPr>
              <w:t>Tháng 5</w:t>
            </w:r>
          </w:p>
        </w:tc>
        <w:tc>
          <w:tcPr>
            <w:tcW w:w="939" w:type="dxa"/>
            <w:vAlign w:val="center"/>
          </w:tcPr>
          <w:p w:rsidR="000D2BCC" w:rsidRPr="000D2BCC" w:rsidRDefault="000D2BCC" w:rsidP="000D2BCC">
            <w:pPr>
              <w:jc w:val="center"/>
              <w:rPr>
                <w:b/>
                <w:sz w:val="22"/>
                <w:szCs w:val="22"/>
                <w:lang w:val="pt-BR" w:eastAsia="en-US"/>
              </w:rPr>
            </w:pPr>
            <w:r w:rsidRPr="000D2BCC">
              <w:rPr>
                <w:b/>
                <w:sz w:val="22"/>
                <w:szCs w:val="22"/>
                <w:lang w:val="pt-BR" w:eastAsia="en-US"/>
              </w:rPr>
              <w:t>Tháng 6</w:t>
            </w:r>
          </w:p>
        </w:tc>
        <w:tc>
          <w:tcPr>
            <w:tcW w:w="942" w:type="dxa"/>
            <w:vAlign w:val="center"/>
          </w:tcPr>
          <w:p w:rsidR="000D2BCC" w:rsidRPr="000D2BCC" w:rsidRDefault="000D2BCC" w:rsidP="000D2BCC">
            <w:pPr>
              <w:jc w:val="center"/>
              <w:rPr>
                <w:b/>
                <w:sz w:val="22"/>
                <w:szCs w:val="22"/>
                <w:lang w:val="pt-BR" w:eastAsia="en-US"/>
              </w:rPr>
            </w:pPr>
            <w:r w:rsidRPr="000D2BCC">
              <w:rPr>
                <w:b/>
                <w:sz w:val="22"/>
                <w:szCs w:val="22"/>
                <w:lang w:val="pt-BR" w:eastAsia="en-US"/>
              </w:rPr>
              <w:t>Cộng</w:t>
            </w:r>
          </w:p>
        </w:tc>
      </w:tr>
      <w:tr w:rsidR="0015326F" w:rsidRPr="00C70760" w:rsidTr="0015326F">
        <w:trPr>
          <w:trHeight w:val="525"/>
        </w:trPr>
        <w:tc>
          <w:tcPr>
            <w:tcW w:w="2808" w:type="dxa"/>
            <w:vAlign w:val="center"/>
          </w:tcPr>
          <w:p w:rsidR="0015326F" w:rsidRPr="00FA5D61" w:rsidRDefault="0015326F" w:rsidP="0015326F">
            <w:pPr>
              <w:rPr>
                <w:b/>
                <w:sz w:val="22"/>
                <w:szCs w:val="22"/>
                <w:lang w:val="pt-BR" w:eastAsia="en-US"/>
              </w:rPr>
            </w:pPr>
            <w:r w:rsidRPr="00FA5D61">
              <w:rPr>
                <w:sz w:val="22"/>
                <w:szCs w:val="22"/>
                <w:lang w:val="pt-BR" w:eastAsia="en-US"/>
              </w:rPr>
              <w:t>Giá trị sản xuất kinh doanh</w:t>
            </w:r>
          </w:p>
        </w:tc>
        <w:tc>
          <w:tcPr>
            <w:tcW w:w="1156" w:type="dxa"/>
            <w:vAlign w:val="center"/>
          </w:tcPr>
          <w:p w:rsidR="0015326F" w:rsidRPr="00FA5D61" w:rsidRDefault="0015326F" w:rsidP="0015326F">
            <w:pPr>
              <w:jc w:val="center"/>
              <w:rPr>
                <w:sz w:val="22"/>
                <w:szCs w:val="22"/>
                <w:vertAlign w:val="superscript"/>
                <w:lang w:val="pt-BR" w:eastAsia="en-US"/>
              </w:rPr>
            </w:pPr>
            <w:r w:rsidRPr="00FA5D61">
              <w:rPr>
                <w:sz w:val="22"/>
                <w:szCs w:val="22"/>
                <w:lang w:val="pt-BR" w:eastAsia="en-US"/>
              </w:rPr>
              <w:t>Tr.đ</w:t>
            </w:r>
          </w:p>
        </w:tc>
        <w:tc>
          <w:tcPr>
            <w:tcW w:w="1184" w:type="dxa"/>
            <w:vAlign w:val="center"/>
          </w:tcPr>
          <w:p w:rsidR="0015326F" w:rsidRPr="00F00061" w:rsidRDefault="0015326F" w:rsidP="0015326F">
            <w:pPr>
              <w:jc w:val="center"/>
              <w:rPr>
                <w:b/>
                <w:sz w:val="22"/>
                <w:szCs w:val="22"/>
                <w:lang w:val="pt-BR" w:eastAsia="en-US"/>
              </w:rPr>
            </w:pPr>
            <w:r w:rsidRPr="00F00061">
              <w:rPr>
                <w:b/>
                <w:sz w:val="22"/>
                <w:szCs w:val="22"/>
                <w:lang w:val="pt-BR" w:eastAsia="en-US"/>
              </w:rPr>
              <w:t>602.448</w:t>
            </w:r>
          </w:p>
        </w:tc>
        <w:tc>
          <w:tcPr>
            <w:tcW w:w="1200" w:type="dxa"/>
          </w:tcPr>
          <w:p w:rsidR="0015326F" w:rsidRPr="00FF3450" w:rsidRDefault="0015326F" w:rsidP="0015326F">
            <w:pPr>
              <w:spacing w:line="390" w:lineRule="exact"/>
              <w:jc w:val="right"/>
              <w:rPr>
                <w:lang w:val="pt-BR" w:eastAsia="en-US"/>
              </w:rPr>
            </w:pPr>
            <w:r>
              <w:rPr>
                <w:lang w:val="pt-BR" w:eastAsia="en-US"/>
              </w:rPr>
              <w:t>68.994</w:t>
            </w:r>
          </w:p>
        </w:tc>
        <w:tc>
          <w:tcPr>
            <w:tcW w:w="939" w:type="dxa"/>
            <w:vAlign w:val="center"/>
          </w:tcPr>
          <w:p w:rsidR="0015326F" w:rsidRPr="00F00061" w:rsidRDefault="0015326F" w:rsidP="0015326F">
            <w:pPr>
              <w:jc w:val="center"/>
              <w:rPr>
                <w:i/>
                <w:iCs/>
                <w:sz w:val="22"/>
                <w:szCs w:val="22"/>
                <w:lang w:val="en-US" w:eastAsia="en-US"/>
              </w:rPr>
            </w:pPr>
            <w:r w:rsidRPr="00F00061">
              <w:rPr>
                <w:i/>
                <w:iCs/>
                <w:sz w:val="22"/>
                <w:szCs w:val="22"/>
                <w:lang w:val="en-US" w:eastAsia="en-US"/>
              </w:rPr>
              <w:t>54.291</w:t>
            </w:r>
          </w:p>
        </w:tc>
        <w:tc>
          <w:tcPr>
            <w:tcW w:w="939" w:type="dxa"/>
            <w:vAlign w:val="center"/>
          </w:tcPr>
          <w:p w:rsidR="0015326F" w:rsidRPr="00F00061" w:rsidRDefault="0015326F" w:rsidP="0015326F">
            <w:pPr>
              <w:jc w:val="center"/>
              <w:rPr>
                <w:i/>
                <w:iCs/>
                <w:sz w:val="22"/>
                <w:szCs w:val="22"/>
                <w:lang w:val="en-US" w:eastAsia="en-US"/>
              </w:rPr>
            </w:pPr>
            <w:r w:rsidRPr="00F00061">
              <w:rPr>
                <w:i/>
                <w:iCs/>
                <w:sz w:val="22"/>
                <w:szCs w:val="22"/>
                <w:lang w:val="en-US" w:eastAsia="en-US"/>
              </w:rPr>
              <w:t>53.518</w:t>
            </w:r>
          </w:p>
        </w:tc>
        <w:tc>
          <w:tcPr>
            <w:tcW w:w="939" w:type="dxa"/>
            <w:vAlign w:val="center"/>
          </w:tcPr>
          <w:p w:rsidR="0015326F" w:rsidRPr="00F00061" w:rsidRDefault="0015326F" w:rsidP="0015326F">
            <w:pPr>
              <w:jc w:val="center"/>
              <w:rPr>
                <w:i/>
                <w:iCs/>
                <w:sz w:val="22"/>
                <w:szCs w:val="22"/>
                <w:lang w:val="en-US" w:eastAsia="en-US"/>
              </w:rPr>
            </w:pPr>
            <w:r w:rsidRPr="00F00061">
              <w:rPr>
                <w:i/>
                <w:iCs/>
                <w:sz w:val="22"/>
                <w:szCs w:val="22"/>
                <w:lang w:val="en-US" w:eastAsia="en-US"/>
              </w:rPr>
              <w:t>53.909</w:t>
            </w:r>
          </w:p>
        </w:tc>
        <w:tc>
          <w:tcPr>
            <w:tcW w:w="942" w:type="dxa"/>
            <w:vAlign w:val="center"/>
          </w:tcPr>
          <w:p w:rsidR="0015326F" w:rsidRPr="00F00061" w:rsidRDefault="0015326F" w:rsidP="0015326F">
            <w:pPr>
              <w:jc w:val="center"/>
              <w:rPr>
                <w:sz w:val="22"/>
                <w:szCs w:val="22"/>
                <w:lang w:val="pt-BR" w:eastAsia="en-US"/>
              </w:rPr>
            </w:pPr>
            <w:r w:rsidRPr="00F00061">
              <w:rPr>
                <w:i/>
                <w:iCs/>
                <w:sz w:val="22"/>
                <w:szCs w:val="22"/>
                <w:lang w:val="en-US" w:eastAsia="en-US"/>
              </w:rPr>
              <w:t>161.682</w:t>
            </w:r>
          </w:p>
        </w:tc>
      </w:tr>
      <w:tr w:rsidR="0015326F" w:rsidRPr="00C70760" w:rsidTr="0015326F">
        <w:trPr>
          <w:trHeight w:val="525"/>
        </w:trPr>
        <w:tc>
          <w:tcPr>
            <w:tcW w:w="2808" w:type="dxa"/>
            <w:vAlign w:val="center"/>
          </w:tcPr>
          <w:p w:rsidR="0015326F" w:rsidRPr="00FA5D61" w:rsidRDefault="0015326F" w:rsidP="0015326F">
            <w:pPr>
              <w:rPr>
                <w:b/>
                <w:sz w:val="22"/>
                <w:szCs w:val="22"/>
                <w:lang w:val="pt-BR" w:eastAsia="en-US"/>
              </w:rPr>
            </w:pPr>
            <w:r w:rsidRPr="00FA5D61">
              <w:rPr>
                <w:sz w:val="22"/>
                <w:szCs w:val="22"/>
                <w:lang w:val="pt-BR" w:eastAsia="en-US"/>
              </w:rPr>
              <w:t xml:space="preserve">Doanh thu </w:t>
            </w:r>
          </w:p>
        </w:tc>
        <w:tc>
          <w:tcPr>
            <w:tcW w:w="1156" w:type="dxa"/>
            <w:vAlign w:val="center"/>
          </w:tcPr>
          <w:p w:rsidR="0015326F" w:rsidRPr="00FA5D61" w:rsidRDefault="0015326F" w:rsidP="0015326F">
            <w:pPr>
              <w:jc w:val="center"/>
              <w:rPr>
                <w:sz w:val="22"/>
                <w:szCs w:val="22"/>
                <w:lang w:val="pt-BR" w:eastAsia="en-US"/>
              </w:rPr>
            </w:pPr>
            <w:r w:rsidRPr="00FA5D61">
              <w:rPr>
                <w:sz w:val="22"/>
                <w:szCs w:val="22"/>
                <w:lang w:val="pt-BR" w:eastAsia="en-US"/>
              </w:rPr>
              <w:t>Tr.đ</w:t>
            </w:r>
          </w:p>
        </w:tc>
        <w:tc>
          <w:tcPr>
            <w:tcW w:w="1184" w:type="dxa"/>
            <w:vAlign w:val="center"/>
          </w:tcPr>
          <w:p w:rsidR="0015326F" w:rsidRPr="00F00061" w:rsidRDefault="0015326F" w:rsidP="0015326F">
            <w:pPr>
              <w:jc w:val="center"/>
              <w:rPr>
                <w:sz w:val="22"/>
                <w:szCs w:val="22"/>
                <w:lang w:val="pt-BR" w:eastAsia="en-US"/>
              </w:rPr>
            </w:pPr>
            <w:r w:rsidRPr="00F00061">
              <w:rPr>
                <w:sz w:val="22"/>
                <w:szCs w:val="22"/>
                <w:lang w:val="pt-BR" w:eastAsia="en-US"/>
              </w:rPr>
              <w:t>600.786</w:t>
            </w:r>
          </w:p>
        </w:tc>
        <w:tc>
          <w:tcPr>
            <w:tcW w:w="1200" w:type="dxa"/>
          </w:tcPr>
          <w:p w:rsidR="0015326F" w:rsidRPr="00FF3450" w:rsidRDefault="0015326F" w:rsidP="0015326F">
            <w:pPr>
              <w:spacing w:line="390" w:lineRule="exact"/>
              <w:jc w:val="right"/>
              <w:rPr>
                <w:lang w:val="pt-BR" w:eastAsia="en-US"/>
              </w:rPr>
            </w:pPr>
            <w:r>
              <w:rPr>
                <w:lang w:val="pt-BR" w:eastAsia="en-US"/>
              </w:rPr>
              <w:t>96.801</w:t>
            </w:r>
          </w:p>
        </w:tc>
        <w:tc>
          <w:tcPr>
            <w:tcW w:w="939" w:type="dxa"/>
            <w:vAlign w:val="center"/>
          </w:tcPr>
          <w:p w:rsidR="0015326F" w:rsidRPr="00F00061" w:rsidRDefault="0015326F" w:rsidP="0015326F">
            <w:pPr>
              <w:jc w:val="center"/>
              <w:rPr>
                <w:sz w:val="22"/>
                <w:szCs w:val="22"/>
                <w:lang w:val="en-US" w:eastAsia="en-US"/>
              </w:rPr>
            </w:pPr>
            <w:r w:rsidRPr="00F00061">
              <w:rPr>
                <w:sz w:val="22"/>
                <w:szCs w:val="22"/>
                <w:lang w:val="en-US" w:eastAsia="en-US"/>
              </w:rPr>
              <w:t>52.939</w:t>
            </w:r>
          </w:p>
        </w:tc>
        <w:tc>
          <w:tcPr>
            <w:tcW w:w="939" w:type="dxa"/>
            <w:vAlign w:val="center"/>
          </w:tcPr>
          <w:p w:rsidR="0015326F" w:rsidRPr="00F00061" w:rsidRDefault="0015326F" w:rsidP="0015326F">
            <w:pPr>
              <w:jc w:val="center"/>
              <w:rPr>
                <w:sz w:val="22"/>
                <w:szCs w:val="22"/>
                <w:lang w:val="en-US" w:eastAsia="en-US"/>
              </w:rPr>
            </w:pPr>
            <w:r w:rsidRPr="00F00061">
              <w:rPr>
                <w:sz w:val="22"/>
                <w:szCs w:val="22"/>
                <w:lang w:val="en-US" w:eastAsia="en-US"/>
              </w:rPr>
              <w:t>54.010</w:t>
            </w:r>
          </w:p>
        </w:tc>
        <w:tc>
          <w:tcPr>
            <w:tcW w:w="939" w:type="dxa"/>
            <w:vAlign w:val="center"/>
          </w:tcPr>
          <w:p w:rsidR="0015326F" w:rsidRPr="00F00061" w:rsidRDefault="0015326F" w:rsidP="0015326F">
            <w:pPr>
              <w:jc w:val="center"/>
              <w:rPr>
                <w:sz w:val="22"/>
                <w:szCs w:val="22"/>
                <w:lang w:val="en-US" w:eastAsia="en-US"/>
              </w:rPr>
            </w:pPr>
            <w:r w:rsidRPr="00F00061">
              <w:rPr>
                <w:sz w:val="22"/>
                <w:szCs w:val="22"/>
                <w:lang w:val="en-US" w:eastAsia="en-US"/>
              </w:rPr>
              <w:t>56.482</w:t>
            </w:r>
          </w:p>
        </w:tc>
        <w:tc>
          <w:tcPr>
            <w:tcW w:w="942" w:type="dxa"/>
            <w:vAlign w:val="center"/>
          </w:tcPr>
          <w:p w:rsidR="0015326F" w:rsidRPr="00F00061" w:rsidRDefault="0015326F" w:rsidP="0015326F">
            <w:pPr>
              <w:jc w:val="center"/>
              <w:rPr>
                <w:sz w:val="22"/>
                <w:szCs w:val="22"/>
                <w:lang w:val="pt-BR" w:eastAsia="en-US"/>
              </w:rPr>
            </w:pPr>
            <w:r w:rsidRPr="00F00061">
              <w:rPr>
                <w:sz w:val="22"/>
                <w:szCs w:val="22"/>
                <w:lang w:val="pt-BR" w:eastAsia="en-US"/>
              </w:rPr>
              <w:t>163.431</w:t>
            </w:r>
          </w:p>
        </w:tc>
      </w:tr>
      <w:tr w:rsidR="0015326F" w:rsidRPr="00C70760" w:rsidTr="0015326F">
        <w:trPr>
          <w:trHeight w:val="525"/>
        </w:trPr>
        <w:tc>
          <w:tcPr>
            <w:tcW w:w="2808" w:type="dxa"/>
            <w:vAlign w:val="center"/>
          </w:tcPr>
          <w:p w:rsidR="0015326F" w:rsidRPr="00FA5D61" w:rsidRDefault="0015326F" w:rsidP="0015326F">
            <w:pPr>
              <w:rPr>
                <w:b/>
                <w:sz w:val="22"/>
                <w:szCs w:val="22"/>
                <w:lang w:val="pt-BR" w:eastAsia="en-US"/>
              </w:rPr>
            </w:pPr>
            <w:r w:rsidRPr="00FA5D61">
              <w:rPr>
                <w:sz w:val="22"/>
                <w:szCs w:val="22"/>
                <w:lang w:val="pt-BR" w:eastAsia="en-US"/>
              </w:rPr>
              <w:t>Lợi nhuận trước thuế</w:t>
            </w:r>
          </w:p>
        </w:tc>
        <w:tc>
          <w:tcPr>
            <w:tcW w:w="1156" w:type="dxa"/>
            <w:vAlign w:val="center"/>
          </w:tcPr>
          <w:p w:rsidR="0015326F" w:rsidRPr="00FA5D61" w:rsidRDefault="0015326F" w:rsidP="0015326F">
            <w:pPr>
              <w:jc w:val="center"/>
              <w:rPr>
                <w:sz w:val="22"/>
                <w:szCs w:val="22"/>
                <w:lang w:val="pt-BR" w:eastAsia="en-US"/>
              </w:rPr>
            </w:pPr>
            <w:r w:rsidRPr="00FA5D61">
              <w:rPr>
                <w:sz w:val="22"/>
                <w:szCs w:val="22"/>
                <w:lang w:val="pt-BR" w:eastAsia="en-US"/>
              </w:rPr>
              <w:t>Tr.đ</w:t>
            </w:r>
          </w:p>
        </w:tc>
        <w:tc>
          <w:tcPr>
            <w:tcW w:w="1184" w:type="dxa"/>
            <w:vAlign w:val="center"/>
          </w:tcPr>
          <w:p w:rsidR="0015326F" w:rsidRPr="00F00061" w:rsidRDefault="0015326F" w:rsidP="0015326F">
            <w:pPr>
              <w:jc w:val="center"/>
              <w:rPr>
                <w:sz w:val="22"/>
                <w:szCs w:val="22"/>
                <w:lang w:val="pt-BR" w:eastAsia="en-US"/>
              </w:rPr>
            </w:pPr>
            <w:r w:rsidRPr="00F00061">
              <w:rPr>
                <w:sz w:val="22"/>
                <w:szCs w:val="22"/>
                <w:lang w:val="pt-BR" w:eastAsia="en-US"/>
              </w:rPr>
              <w:t>11.744</w:t>
            </w:r>
          </w:p>
        </w:tc>
        <w:tc>
          <w:tcPr>
            <w:tcW w:w="1200" w:type="dxa"/>
          </w:tcPr>
          <w:p w:rsidR="0015326F" w:rsidRPr="00FF3450" w:rsidRDefault="0015326F" w:rsidP="0015326F">
            <w:pPr>
              <w:spacing w:line="390" w:lineRule="exact"/>
              <w:jc w:val="right"/>
              <w:rPr>
                <w:lang w:val="pt-BR" w:eastAsia="en-US"/>
              </w:rPr>
            </w:pPr>
            <w:r>
              <w:rPr>
                <w:lang w:val="pt-BR" w:eastAsia="en-US"/>
              </w:rPr>
              <w:t>(9.220)</w:t>
            </w:r>
          </w:p>
        </w:tc>
        <w:tc>
          <w:tcPr>
            <w:tcW w:w="939" w:type="dxa"/>
            <w:vAlign w:val="center"/>
          </w:tcPr>
          <w:p w:rsidR="0015326F" w:rsidRPr="00F00061" w:rsidRDefault="0015326F" w:rsidP="0015326F">
            <w:pPr>
              <w:jc w:val="center"/>
              <w:rPr>
                <w:sz w:val="22"/>
                <w:szCs w:val="22"/>
                <w:lang w:val="en-US" w:eastAsia="en-US"/>
              </w:rPr>
            </w:pPr>
            <w:r w:rsidRPr="00F00061">
              <w:rPr>
                <w:sz w:val="22"/>
                <w:szCs w:val="22"/>
                <w:lang w:val="en-US" w:eastAsia="en-US"/>
              </w:rPr>
              <w:t>1.253</w:t>
            </w:r>
          </w:p>
        </w:tc>
        <w:tc>
          <w:tcPr>
            <w:tcW w:w="939" w:type="dxa"/>
            <w:vAlign w:val="center"/>
          </w:tcPr>
          <w:p w:rsidR="0015326F" w:rsidRPr="00F00061" w:rsidRDefault="0015326F" w:rsidP="0015326F">
            <w:pPr>
              <w:jc w:val="center"/>
              <w:rPr>
                <w:sz w:val="22"/>
                <w:szCs w:val="22"/>
                <w:lang w:val="en-US" w:eastAsia="en-US"/>
              </w:rPr>
            </w:pPr>
            <w:r w:rsidRPr="00F00061">
              <w:rPr>
                <w:sz w:val="22"/>
                <w:szCs w:val="22"/>
                <w:lang w:val="en-US" w:eastAsia="en-US"/>
              </w:rPr>
              <w:t>1.387</w:t>
            </w:r>
          </w:p>
        </w:tc>
        <w:tc>
          <w:tcPr>
            <w:tcW w:w="939" w:type="dxa"/>
            <w:vAlign w:val="center"/>
          </w:tcPr>
          <w:p w:rsidR="0015326F" w:rsidRPr="00F00061" w:rsidRDefault="0015326F" w:rsidP="0015326F">
            <w:pPr>
              <w:jc w:val="center"/>
              <w:rPr>
                <w:sz w:val="22"/>
                <w:szCs w:val="22"/>
                <w:lang w:val="en-US" w:eastAsia="en-US"/>
              </w:rPr>
            </w:pPr>
            <w:r w:rsidRPr="00F00061">
              <w:rPr>
                <w:sz w:val="22"/>
                <w:szCs w:val="22"/>
                <w:lang w:val="en-US" w:eastAsia="en-US"/>
              </w:rPr>
              <w:t>1.879</w:t>
            </w:r>
          </w:p>
        </w:tc>
        <w:tc>
          <w:tcPr>
            <w:tcW w:w="942" w:type="dxa"/>
            <w:vAlign w:val="center"/>
          </w:tcPr>
          <w:p w:rsidR="0015326F" w:rsidRPr="00F00061" w:rsidRDefault="0015326F" w:rsidP="0015326F">
            <w:pPr>
              <w:jc w:val="center"/>
              <w:rPr>
                <w:sz w:val="22"/>
                <w:szCs w:val="22"/>
                <w:lang w:val="pt-BR" w:eastAsia="en-US"/>
              </w:rPr>
            </w:pPr>
            <w:r w:rsidRPr="00F00061">
              <w:rPr>
                <w:sz w:val="22"/>
                <w:szCs w:val="22"/>
                <w:lang w:val="pt-BR" w:eastAsia="en-US"/>
              </w:rPr>
              <w:t>4.519</w:t>
            </w:r>
          </w:p>
        </w:tc>
      </w:tr>
      <w:tr w:rsidR="0015326F" w:rsidRPr="00C70760" w:rsidTr="0015326F">
        <w:trPr>
          <w:trHeight w:val="525"/>
        </w:trPr>
        <w:tc>
          <w:tcPr>
            <w:tcW w:w="2808" w:type="dxa"/>
            <w:vAlign w:val="center"/>
          </w:tcPr>
          <w:p w:rsidR="0015326F" w:rsidRPr="00FA5D61" w:rsidRDefault="0015326F" w:rsidP="0015326F">
            <w:pPr>
              <w:rPr>
                <w:b/>
                <w:sz w:val="22"/>
                <w:szCs w:val="22"/>
                <w:lang w:val="pt-BR" w:eastAsia="en-US"/>
              </w:rPr>
            </w:pPr>
            <w:r w:rsidRPr="00FA5D61">
              <w:rPr>
                <w:sz w:val="22"/>
                <w:szCs w:val="22"/>
                <w:lang w:val="pt-BR" w:eastAsia="en-US"/>
              </w:rPr>
              <w:t xml:space="preserve">Chỉ tiêu khấu hao TSCĐ </w:t>
            </w:r>
          </w:p>
        </w:tc>
        <w:tc>
          <w:tcPr>
            <w:tcW w:w="1156" w:type="dxa"/>
            <w:vAlign w:val="center"/>
          </w:tcPr>
          <w:p w:rsidR="0015326F" w:rsidRPr="00FA5D61" w:rsidRDefault="0015326F" w:rsidP="0015326F">
            <w:pPr>
              <w:jc w:val="center"/>
              <w:rPr>
                <w:sz w:val="22"/>
                <w:szCs w:val="22"/>
                <w:lang w:val="pt-BR" w:eastAsia="en-US"/>
              </w:rPr>
            </w:pPr>
            <w:r w:rsidRPr="00FA5D61">
              <w:rPr>
                <w:sz w:val="22"/>
                <w:szCs w:val="22"/>
                <w:lang w:val="pt-BR" w:eastAsia="en-US"/>
              </w:rPr>
              <w:t>Tr.đ</w:t>
            </w:r>
          </w:p>
        </w:tc>
        <w:tc>
          <w:tcPr>
            <w:tcW w:w="1184" w:type="dxa"/>
            <w:vAlign w:val="center"/>
          </w:tcPr>
          <w:p w:rsidR="0015326F" w:rsidRPr="00F00061" w:rsidRDefault="0015326F" w:rsidP="0015326F">
            <w:pPr>
              <w:jc w:val="center"/>
              <w:rPr>
                <w:sz w:val="22"/>
                <w:szCs w:val="22"/>
                <w:lang w:val="pt-BR" w:eastAsia="en-US"/>
              </w:rPr>
            </w:pPr>
            <w:r w:rsidRPr="00F00061">
              <w:rPr>
                <w:sz w:val="22"/>
                <w:szCs w:val="22"/>
                <w:lang w:val="pt-BR" w:eastAsia="en-US"/>
              </w:rPr>
              <w:t>34.500</w:t>
            </w:r>
          </w:p>
        </w:tc>
        <w:tc>
          <w:tcPr>
            <w:tcW w:w="1200" w:type="dxa"/>
          </w:tcPr>
          <w:p w:rsidR="0015326F" w:rsidRPr="00FF3450" w:rsidRDefault="0015326F" w:rsidP="0015326F">
            <w:pPr>
              <w:spacing w:line="390" w:lineRule="exact"/>
              <w:jc w:val="right"/>
              <w:rPr>
                <w:lang w:val="pt-BR" w:eastAsia="en-US"/>
              </w:rPr>
            </w:pPr>
            <w:r>
              <w:rPr>
                <w:lang w:val="pt-BR" w:eastAsia="en-US"/>
              </w:rPr>
              <w:t>8.292</w:t>
            </w:r>
          </w:p>
        </w:tc>
        <w:tc>
          <w:tcPr>
            <w:tcW w:w="939" w:type="dxa"/>
            <w:vAlign w:val="center"/>
          </w:tcPr>
          <w:p w:rsidR="0015326F" w:rsidRPr="00F00061" w:rsidRDefault="0015326F" w:rsidP="0015326F">
            <w:pPr>
              <w:jc w:val="center"/>
              <w:rPr>
                <w:sz w:val="22"/>
                <w:szCs w:val="22"/>
                <w:lang w:val="en-US" w:eastAsia="en-US"/>
              </w:rPr>
            </w:pPr>
            <w:r w:rsidRPr="00F00061">
              <w:rPr>
                <w:sz w:val="22"/>
                <w:szCs w:val="22"/>
                <w:lang w:val="en-US" w:eastAsia="en-US"/>
              </w:rPr>
              <w:t>2.330</w:t>
            </w:r>
          </w:p>
        </w:tc>
        <w:tc>
          <w:tcPr>
            <w:tcW w:w="939" w:type="dxa"/>
            <w:vAlign w:val="center"/>
          </w:tcPr>
          <w:p w:rsidR="0015326F" w:rsidRPr="00F00061" w:rsidRDefault="0015326F" w:rsidP="0015326F">
            <w:pPr>
              <w:jc w:val="center"/>
              <w:rPr>
                <w:sz w:val="22"/>
                <w:szCs w:val="22"/>
                <w:lang w:val="en-US" w:eastAsia="en-US"/>
              </w:rPr>
            </w:pPr>
            <w:r w:rsidRPr="00F00061">
              <w:rPr>
                <w:sz w:val="22"/>
                <w:szCs w:val="22"/>
                <w:lang w:val="en-US" w:eastAsia="en-US"/>
              </w:rPr>
              <w:t>2.330</w:t>
            </w:r>
          </w:p>
        </w:tc>
        <w:tc>
          <w:tcPr>
            <w:tcW w:w="939" w:type="dxa"/>
            <w:vAlign w:val="center"/>
          </w:tcPr>
          <w:p w:rsidR="0015326F" w:rsidRPr="00F00061" w:rsidRDefault="0015326F" w:rsidP="0015326F">
            <w:pPr>
              <w:jc w:val="center"/>
              <w:rPr>
                <w:sz w:val="22"/>
                <w:szCs w:val="22"/>
                <w:lang w:val="en-US" w:eastAsia="en-US"/>
              </w:rPr>
            </w:pPr>
            <w:r w:rsidRPr="00F00061">
              <w:rPr>
                <w:sz w:val="22"/>
                <w:szCs w:val="22"/>
                <w:lang w:val="en-US" w:eastAsia="en-US"/>
              </w:rPr>
              <w:t>2.330</w:t>
            </w:r>
          </w:p>
        </w:tc>
        <w:tc>
          <w:tcPr>
            <w:tcW w:w="942" w:type="dxa"/>
            <w:vAlign w:val="center"/>
          </w:tcPr>
          <w:p w:rsidR="0015326F" w:rsidRPr="00F00061" w:rsidRDefault="0015326F" w:rsidP="0015326F">
            <w:pPr>
              <w:jc w:val="center"/>
              <w:rPr>
                <w:sz w:val="22"/>
                <w:szCs w:val="22"/>
                <w:lang w:val="en-US" w:eastAsia="en-US"/>
              </w:rPr>
            </w:pPr>
            <w:r w:rsidRPr="00F00061">
              <w:rPr>
                <w:sz w:val="22"/>
                <w:szCs w:val="22"/>
                <w:lang w:val="en-US" w:eastAsia="en-US"/>
              </w:rPr>
              <w:t>6.990</w:t>
            </w:r>
          </w:p>
        </w:tc>
      </w:tr>
      <w:tr w:rsidR="0015326F" w:rsidRPr="00C70760" w:rsidTr="0015326F">
        <w:trPr>
          <w:trHeight w:val="525"/>
        </w:trPr>
        <w:tc>
          <w:tcPr>
            <w:tcW w:w="2808" w:type="dxa"/>
            <w:vAlign w:val="center"/>
          </w:tcPr>
          <w:p w:rsidR="0015326F" w:rsidRPr="00FA5D61" w:rsidRDefault="0015326F" w:rsidP="0015326F">
            <w:pPr>
              <w:rPr>
                <w:b/>
                <w:sz w:val="22"/>
                <w:szCs w:val="22"/>
                <w:lang w:val="pt-BR" w:eastAsia="en-US"/>
              </w:rPr>
            </w:pPr>
            <w:r w:rsidRPr="00FA5D61">
              <w:rPr>
                <w:sz w:val="22"/>
                <w:szCs w:val="22"/>
                <w:lang w:val="pt-BR" w:eastAsia="en-US"/>
              </w:rPr>
              <w:t>Chỉ tiêu thu nhập bình quân</w:t>
            </w:r>
          </w:p>
        </w:tc>
        <w:tc>
          <w:tcPr>
            <w:tcW w:w="1156" w:type="dxa"/>
            <w:vAlign w:val="center"/>
          </w:tcPr>
          <w:p w:rsidR="0015326F" w:rsidRPr="00FA5D61" w:rsidRDefault="0015326F" w:rsidP="0015326F">
            <w:pPr>
              <w:jc w:val="center"/>
              <w:rPr>
                <w:sz w:val="22"/>
                <w:szCs w:val="22"/>
                <w:lang w:val="pt-BR" w:eastAsia="en-US"/>
              </w:rPr>
            </w:pPr>
            <w:r w:rsidRPr="00FA5D61">
              <w:rPr>
                <w:sz w:val="22"/>
                <w:szCs w:val="22"/>
                <w:lang w:val="pt-BR" w:eastAsia="en-US"/>
              </w:rPr>
              <w:t>Tr.đ/ng/th</w:t>
            </w:r>
          </w:p>
        </w:tc>
        <w:tc>
          <w:tcPr>
            <w:tcW w:w="1184" w:type="dxa"/>
            <w:vAlign w:val="center"/>
          </w:tcPr>
          <w:p w:rsidR="0015326F" w:rsidRPr="00F00061" w:rsidRDefault="0015326F" w:rsidP="0015326F">
            <w:pPr>
              <w:jc w:val="center"/>
              <w:rPr>
                <w:sz w:val="22"/>
                <w:szCs w:val="22"/>
                <w:lang w:val="pt-BR" w:eastAsia="en-US"/>
              </w:rPr>
            </w:pPr>
            <w:r w:rsidRPr="00F00061">
              <w:rPr>
                <w:sz w:val="22"/>
                <w:szCs w:val="22"/>
                <w:lang w:val="pt-BR" w:eastAsia="en-US"/>
              </w:rPr>
              <w:t>6,1</w:t>
            </w:r>
          </w:p>
        </w:tc>
        <w:tc>
          <w:tcPr>
            <w:tcW w:w="1200" w:type="dxa"/>
          </w:tcPr>
          <w:p w:rsidR="0015326F" w:rsidRPr="00FF3450" w:rsidRDefault="0015326F" w:rsidP="0015326F">
            <w:pPr>
              <w:spacing w:line="390" w:lineRule="exact"/>
              <w:jc w:val="right"/>
              <w:rPr>
                <w:lang w:val="pt-BR" w:eastAsia="en-US"/>
              </w:rPr>
            </w:pPr>
            <w:r>
              <w:rPr>
                <w:lang w:val="pt-BR" w:eastAsia="en-US"/>
              </w:rPr>
              <w:t>4,3</w:t>
            </w:r>
          </w:p>
        </w:tc>
        <w:tc>
          <w:tcPr>
            <w:tcW w:w="939" w:type="dxa"/>
            <w:vAlign w:val="center"/>
          </w:tcPr>
          <w:p w:rsidR="0015326F" w:rsidRPr="00F00061" w:rsidRDefault="0015326F" w:rsidP="0015326F">
            <w:pPr>
              <w:jc w:val="center"/>
              <w:rPr>
                <w:sz w:val="22"/>
                <w:szCs w:val="22"/>
                <w:lang w:val="pt-BR" w:eastAsia="en-US"/>
              </w:rPr>
            </w:pPr>
            <w:r w:rsidRPr="00F00061">
              <w:rPr>
                <w:sz w:val="22"/>
                <w:szCs w:val="22"/>
                <w:lang w:val="pt-BR" w:eastAsia="en-US"/>
              </w:rPr>
              <w:t>6,4</w:t>
            </w:r>
          </w:p>
        </w:tc>
        <w:tc>
          <w:tcPr>
            <w:tcW w:w="939" w:type="dxa"/>
            <w:vAlign w:val="center"/>
          </w:tcPr>
          <w:p w:rsidR="0015326F" w:rsidRPr="00F00061" w:rsidRDefault="0015326F" w:rsidP="0015326F">
            <w:pPr>
              <w:jc w:val="center"/>
              <w:rPr>
                <w:sz w:val="22"/>
                <w:szCs w:val="22"/>
                <w:lang w:val="pt-BR" w:eastAsia="en-US"/>
              </w:rPr>
            </w:pPr>
            <w:r w:rsidRPr="00F00061">
              <w:rPr>
                <w:sz w:val="22"/>
                <w:szCs w:val="22"/>
                <w:lang w:val="pt-BR" w:eastAsia="en-US"/>
              </w:rPr>
              <w:t>6,4</w:t>
            </w:r>
          </w:p>
        </w:tc>
        <w:tc>
          <w:tcPr>
            <w:tcW w:w="939" w:type="dxa"/>
            <w:vAlign w:val="center"/>
          </w:tcPr>
          <w:p w:rsidR="0015326F" w:rsidRPr="00F00061" w:rsidRDefault="0015326F" w:rsidP="0015326F">
            <w:pPr>
              <w:jc w:val="center"/>
              <w:rPr>
                <w:sz w:val="22"/>
                <w:szCs w:val="22"/>
                <w:lang w:val="pt-BR" w:eastAsia="en-US"/>
              </w:rPr>
            </w:pPr>
            <w:r w:rsidRPr="00F00061">
              <w:rPr>
                <w:sz w:val="22"/>
                <w:szCs w:val="22"/>
                <w:lang w:val="pt-BR" w:eastAsia="en-US"/>
              </w:rPr>
              <w:t>6,4</w:t>
            </w:r>
          </w:p>
        </w:tc>
        <w:tc>
          <w:tcPr>
            <w:tcW w:w="942" w:type="dxa"/>
            <w:vAlign w:val="center"/>
          </w:tcPr>
          <w:p w:rsidR="0015326F" w:rsidRPr="00F00061" w:rsidRDefault="0015326F" w:rsidP="0015326F">
            <w:pPr>
              <w:jc w:val="center"/>
              <w:rPr>
                <w:sz w:val="22"/>
                <w:szCs w:val="22"/>
                <w:lang w:val="pt-BR" w:eastAsia="en-US"/>
              </w:rPr>
            </w:pPr>
            <w:r w:rsidRPr="00F00061">
              <w:rPr>
                <w:sz w:val="22"/>
                <w:szCs w:val="22"/>
                <w:lang w:val="pt-BR" w:eastAsia="en-US"/>
              </w:rPr>
              <w:t>6,4</w:t>
            </w:r>
          </w:p>
        </w:tc>
      </w:tr>
    </w:tbl>
    <w:p w:rsidR="007B557E" w:rsidRDefault="007B557E" w:rsidP="000161FC">
      <w:pPr>
        <w:spacing w:before="120" w:line="390" w:lineRule="exact"/>
        <w:jc w:val="both"/>
        <w:rPr>
          <w:b/>
          <w:sz w:val="26"/>
          <w:szCs w:val="26"/>
          <w:lang w:val="pt-BR" w:eastAsia="en-US"/>
        </w:rPr>
      </w:pPr>
      <w:r>
        <w:rPr>
          <w:b/>
          <w:sz w:val="26"/>
          <w:szCs w:val="26"/>
          <w:lang w:val="pt-BR" w:eastAsia="en-US"/>
        </w:rPr>
        <w:t>Biện pháp thực hiện:</w:t>
      </w:r>
    </w:p>
    <w:p w:rsidR="00F00061" w:rsidRPr="00FF1082" w:rsidRDefault="00F00061" w:rsidP="00F00061">
      <w:pPr>
        <w:spacing w:before="120"/>
        <w:ind w:left="360"/>
        <w:jc w:val="both"/>
        <w:rPr>
          <w:b/>
          <w:color w:val="000000"/>
          <w:spacing w:val="-10"/>
          <w:sz w:val="26"/>
          <w:szCs w:val="26"/>
          <w:lang w:val="pl-PL"/>
        </w:rPr>
      </w:pPr>
      <w:r w:rsidRPr="00FF1082">
        <w:rPr>
          <w:b/>
          <w:color w:val="000000"/>
          <w:spacing w:val="-10"/>
          <w:sz w:val="26"/>
          <w:szCs w:val="26"/>
          <w:lang w:val="pl-PL"/>
        </w:rPr>
        <w:t>2.1.</w:t>
      </w:r>
      <w:r w:rsidR="002C62D8" w:rsidRPr="00FF1082">
        <w:rPr>
          <w:b/>
          <w:color w:val="000000"/>
          <w:spacing w:val="-10"/>
          <w:sz w:val="26"/>
          <w:szCs w:val="26"/>
          <w:lang w:val="pl-PL"/>
        </w:rPr>
        <w:t xml:space="preserve"> Về chất lượng sản phẩm:</w:t>
      </w:r>
    </w:p>
    <w:p w:rsidR="002C62D8" w:rsidRPr="005548DA" w:rsidRDefault="002C62D8" w:rsidP="005548DA">
      <w:pPr>
        <w:ind w:left="390"/>
        <w:jc w:val="both"/>
        <w:rPr>
          <w:color w:val="000000"/>
          <w:spacing w:val="-10"/>
          <w:sz w:val="26"/>
          <w:szCs w:val="26"/>
          <w:lang w:val="en-US"/>
        </w:rPr>
      </w:pPr>
      <w:r w:rsidRPr="00FF1082">
        <w:rPr>
          <w:color w:val="000000"/>
          <w:spacing w:val="-10"/>
          <w:sz w:val="26"/>
          <w:szCs w:val="26"/>
          <w:lang w:val="pl-PL"/>
        </w:rPr>
        <w:tab/>
      </w:r>
      <w:r w:rsidRPr="005548DA">
        <w:rPr>
          <w:color w:val="000000"/>
          <w:spacing w:val="-10"/>
          <w:sz w:val="26"/>
          <w:szCs w:val="26"/>
          <w:lang w:val="en-US"/>
        </w:rPr>
        <w:t xml:space="preserve">+  Nhà máy Tiên Sơn: </w:t>
      </w:r>
      <w:r w:rsidRPr="005548DA">
        <w:rPr>
          <w:color w:val="000000"/>
          <w:spacing w:val="-10"/>
          <w:sz w:val="26"/>
          <w:szCs w:val="26"/>
          <w:lang w:val="en-US"/>
        </w:rPr>
        <w:tab/>
        <w:t>Tỷ lệ A1/(A1+A2): &gt;90%</w:t>
      </w:r>
    </w:p>
    <w:p w:rsidR="002C62D8" w:rsidRPr="005548DA" w:rsidRDefault="002C62D8" w:rsidP="005548DA">
      <w:pPr>
        <w:ind w:left="390"/>
        <w:jc w:val="both"/>
        <w:rPr>
          <w:color w:val="000000"/>
          <w:spacing w:val="-10"/>
          <w:sz w:val="26"/>
          <w:szCs w:val="26"/>
          <w:lang w:val="en-US"/>
        </w:rPr>
      </w:pPr>
      <w:r w:rsidRPr="005548DA">
        <w:rPr>
          <w:color w:val="000000"/>
          <w:spacing w:val="-10"/>
          <w:sz w:val="26"/>
          <w:szCs w:val="26"/>
          <w:lang w:val="en-US"/>
        </w:rPr>
        <w:t>+ Nhà máy Thái Bình:</w:t>
      </w:r>
      <w:r w:rsidRPr="005548DA">
        <w:rPr>
          <w:color w:val="000000"/>
          <w:spacing w:val="-10"/>
          <w:sz w:val="26"/>
          <w:szCs w:val="26"/>
          <w:lang w:val="en-US"/>
        </w:rPr>
        <w:tab/>
        <w:t>Tỷ lệ A1/(A1+A2): &gt;90%</w:t>
      </w:r>
    </w:p>
    <w:p w:rsidR="002C62D8" w:rsidRPr="005548DA" w:rsidRDefault="002C62D8" w:rsidP="005548DA">
      <w:pPr>
        <w:ind w:left="390"/>
        <w:jc w:val="both"/>
        <w:rPr>
          <w:color w:val="000000"/>
          <w:spacing w:val="-10"/>
          <w:sz w:val="26"/>
          <w:szCs w:val="26"/>
          <w:lang w:val="en-US"/>
        </w:rPr>
      </w:pPr>
      <w:r w:rsidRPr="005548DA">
        <w:rPr>
          <w:color w:val="000000"/>
          <w:spacing w:val="-10"/>
          <w:sz w:val="26"/>
          <w:szCs w:val="26"/>
          <w:lang w:val="en-US"/>
        </w:rPr>
        <w:t xml:space="preserve">+ Tỷ lệ thu hồi cả hai Nhà máy: </w:t>
      </w:r>
      <w:r w:rsidR="000D0F1F" w:rsidRPr="005548DA">
        <w:rPr>
          <w:color w:val="000000"/>
          <w:spacing w:val="-10"/>
          <w:sz w:val="26"/>
          <w:szCs w:val="26"/>
          <w:lang w:val="en-US"/>
        </w:rPr>
        <w:t xml:space="preserve">phấn đấu đạt </w:t>
      </w:r>
      <w:r w:rsidRPr="005548DA">
        <w:rPr>
          <w:color w:val="000000"/>
          <w:spacing w:val="-10"/>
          <w:sz w:val="26"/>
          <w:szCs w:val="26"/>
          <w:lang w:val="en-US"/>
        </w:rPr>
        <w:t>96%</w:t>
      </w:r>
    </w:p>
    <w:p w:rsidR="002C62D8" w:rsidRPr="005548DA" w:rsidRDefault="002C62D8" w:rsidP="005548DA">
      <w:pPr>
        <w:ind w:left="390"/>
        <w:jc w:val="both"/>
        <w:rPr>
          <w:color w:val="000000"/>
          <w:spacing w:val="-10"/>
          <w:sz w:val="26"/>
          <w:szCs w:val="26"/>
          <w:lang w:val="en-US"/>
        </w:rPr>
      </w:pPr>
      <w:r w:rsidRPr="005548DA">
        <w:rPr>
          <w:color w:val="000000"/>
          <w:spacing w:val="-10"/>
          <w:sz w:val="26"/>
          <w:szCs w:val="26"/>
          <w:lang w:val="en-US"/>
        </w:rPr>
        <w:t xml:space="preserve">+ Thực hiện Kế hoạch kiểm soát và nâng cao chất lượng sản phẩm bằng các giải pháp cụ thể khắc phục các lỗi chất lượng tồn tại năm 2012, đảm bảo các sản phẩm sản xuất năm 2013 đạt Tiêu chuẩn  nội bộ TCCS GRA 03:2013 do Tổng công ty Viglacera ban hành. </w:t>
      </w:r>
    </w:p>
    <w:p w:rsidR="002C62D8" w:rsidRPr="005548DA" w:rsidRDefault="002C62D8" w:rsidP="005548DA">
      <w:pPr>
        <w:ind w:left="390"/>
        <w:jc w:val="both"/>
        <w:rPr>
          <w:color w:val="000000"/>
          <w:spacing w:val="-10"/>
          <w:sz w:val="26"/>
          <w:szCs w:val="26"/>
          <w:lang w:val="en-US"/>
        </w:rPr>
      </w:pPr>
      <w:r w:rsidRPr="005548DA">
        <w:rPr>
          <w:color w:val="000000"/>
          <w:spacing w:val="-10"/>
          <w:sz w:val="26"/>
          <w:szCs w:val="26"/>
          <w:lang w:val="en-US"/>
        </w:rPr>
        <w:t>+ Kiểm soát chặt chẽ chất lượng các công đoạn sản xuất và chất lượng sản phẩm cuối cùng thông qua hoạt động của Giám đốc chất lượng và Ban nghiệm thu chất lượng.</w:t>
      </w:r>
    </w:p>
    <w:p w:rsidR="002C62D8" w:rsidRPr="00FF1082" w:rsidRDefault="00F00061" w:rsidP="002C62D8">
      <w:pPr>
        <w:spacing w:before="120"/>
        <w:ind w:left="360"/>
        <w:jc w:val="both"/>
        <w:rPr>
          <w:b/>
          <w:color w:val="000000"/>
          <w:spacing w:val="-10"/>
          <w:sz w:val="26"/>
          <w:szCs w:val="26"/>
          <w:lang w:val="pt-BR"/>
        </w:rPr>
      </w:pPr>
      <w:r w:rsidRPr="00FF1082">
        <w:rPr>
          <w:b/>
          <w:color w:val="000000"/>
          <w:spacing w:val="-10"/>
          <w:sz w:val="26"/>
          <w:szCs w:val="26"/>
          <w:lang w:val="pt-BR"/>
        </w:rPr>
        <w:t>2.2.</w:t>
      </w:r>
      <w:r w:rsidR="002C62D8" w:rsidRPr="00FF1082">
        <w:rPr>
          <w:b/>
          <w:color w:val="000000"/>
          <w:spacing w:val="-10"/>
          <w:sz w:val="26"/>
          <w:szCs w:val="26"/>
          <w:lang w:val="pt-BR"/>
        </w:rPr>
        <w:t xml:space="preserve"> Kiểm soát và tiết giảm chi phí:</w:t>
      </w:r>
    </w:p>
    <w:p w:rsidR="002C62D8" w:rsidRPr="005548DA" w:rsidRDefault="002C62D8" w:rsidP="005548DA">
      <w:pPr>
        <w:ind w:left="390"/>
        <w:jc w:val="both"/>
        <w:rPr>
          <w:color w:val="000000"/>
          <w:spacing w:val="-10"/>
          <w:sz w:val="26"/>
          <w:szCs w:val="26"/>
          <w:lang w:val="en-US"/>
        </w:rPr>
      </w:pPr>
      <w:r w:rsidRPr="005548DA">
        <w:rPr>
          <w:color w:val="000000"/>
          <w:spacing w:val="-10"/>
          <w:sz w:val="26"/>
          <w:szCs w:val="26"/>
          <w:lang w:val="en-US"/>
        </w:rPr>
        <w:t>+ Kiểm soát chặt chẽ giá, chất lượng và quá trình nhập x</w:t>
      </w:r>
      <w:r w:rsidR="00F44D79" w:rsidRPr="005548DA">
        <w:rPr>
          <w:color w:val="000000"/>
          <w:spacing w:val="-10"/>
          <w:sz w:val="26"/>
          <w:szCs w:val="26"/>
          <w:lang w:val="en-US"/>
        </w:rPr>
        <w:t>uất vật tư, nhập xuất sản phẩm.</w:t>
      </w:r>
      <w:r w:rsidRPr="005548DA">
        <w:rPr>
          <w:color w:val="000000"/>
          <w:spacing w:val="-10"/>
          <w:sz w:val="26"/>
          <w:szCs w:val="26"/>
          <w:lang w:val="en-US"/>
        </w:rPr>
        <w:t xml:space="preserve"> Hội đồng quản trị phê duyệt giá nguyên nhiên liệu chính.</w:t>
      </w:r>
    </w:p>
    <w:p w:rsidR="002C62D8" w:rsidRPr="005548DA" w:rsidRDefault="002C62D8" w:rsidP="005548DA">
      <w:pPr>
        <w:ind w:left="390"/>
        <w:jc w:val="both"/>
        <w:rPr>
          <w:color w:val="000000"/>
          <w:spacing w:val="-10"/>
          <w:sz w:val="26"/>
          <w:szCs w:val="26"/>
          <w:lang w:val="en-US"/>
        </w:rPr>
      </w:pPr>
      <w:r w:rsidRPr="005548DA">
        <w:rPr>
          <w:color w:val="000000"/>
          <w:spacing w:val="-10"/>
          <w:sz w:val="26"/>
          <w:szCs w:val="26"/>
          <w:lang w:val="en-US"/>
        </w:rPr>
        <w:t>- Tiết giảm chi phí quản lý 5% trong cơ cấu giá thành toàn bộ so với thực hiện năm 2012.</w:t>
      </w:r>
    </w:p>
    <w:p w:rsidR="002C62D8" w:rsidRPr="005548DA" w:rsidRDefault="002C62D8" w:rsidP="005548DA">
      <w:pPr>
        <w:ind w:left="390"/>
        <w:jc w:val="both"/>
        <w:rPr>
          <w:color w:val="000000"/>
          <w:spacing w:val="-10"/>
          <w:sz w:val="26"/>
          <w:szCs w:val="26"/>
          <w:lang w:val="en-US"/>
        </w:rPr>
      </w:pPr>
      <w:r w:rsidRPr="005548DA">
        <w:rPr>
          <w:color w:val="000000"/>
          <w:spacing w:val="-10"/>
          <w:sz w:val="26"/>
          <w:szCs w:val="26"/>
          <w:lang w:val="en-US"/>
        </w:rPr>
        <w:t xml:space="preserve">- </w:t>
      </w:r>
      <w:r w:rsidR="000104D6" w:rsidRPr="005548DA">
        <w:rPr>
          <w:color w:val="000000"/>
          <w:spacing w:val="-10"/>
          <w:sz w:val="26"/>
          <w:szCs w:val="26"/>
          <w:lang w:val="en-US"/>
        </w:rPr>
        <w:t>Tiết giảm chi phí tài chính</w:t>
      </w:r>
      <w:r w:rsidRPr="005548DA">
        <w:rPr>
          <w:color w:val="000000"/>
          <w:spacing w:val="-10"/>
          <w:sz w:val="26"/>
          <w:szCs w:val="26"/>
          <w:lang w:val="en-US"/>
        </w:rPr>
        <w:t xml:space="preserve"> 10% so với thực hiện năm 2012.</w:t>
      </w:r>
    </w:p>
    <w:p w:rsidR="002C62D8" w:rsidRPr="005548DA" w:rsidRDefault="002C62D8" w:rsidP="005548DA">
      <w:pPr>
        <w:ind w:left="390"/>
        <w:jc w:val="both"/>
        <w:rPr>
          <w:color w:val="000000"/>
          <w:spacing w:val="-10"/>
          <w:sz w:val="26"/>
          <w:szCs w:val="26"/>
          <w:lang w:val="en-US"/>
        </w:rPr>
      </w:pPr>
      <w:r w:rsidRPr="005548DA">
        <w:rPr>
          <w:color w:val="000000"/>
          <w:spacing w:val="-10"/>
          <w:sz w:val="26"/>
          <w:szCs w:val="26"/>
          <w:lang w:val="en-US"/>
        </w:rPr>
        <w:lastRenderedPageBreak/>
        <w:t xml:space="preserve">- Thực hiện việc khoán chi phí sản xuất tới các bộ phận, rà soát hàng tuần, quy trách nhiệm cụ thể tới từng cá nhân, từng bộ phận đối với các chỉ tiêu sản lượng, chất lượng, thu hồi. </w:t>
      </w:r>
    </w:p>
    <w:p w:rsidR="002C62D8" w:rsidRPr="00FF1082" w:rsidRDefault="00F00061" w:rsidP="002C62D8">
      <w:pPr>
        <w:spacing w:before="120"/>
        <w:ind w:left="360"/>
        <w:jc w:val="both"/>
        <w:rPr>
          <w:b/>
          <w:color w:val="000000"/>
          <w:spacing w:val="-10"/>
          <w:sz w:val="26"/>
          <w:szCs w:val="26"/>
          <w:lang w:val="pt-BR"/>
        </w:rPr>
      </w:pPr>
      <w:r w:rsidRPr="00FF1082">
        <w:rPr>
          <w:b/>
          <w:color w:val="000000"/>
          <w:spacing w:val="-10"/>
          <w:sz w:val="26"/>
          <w:szCs w:val="26"/>
          <w:lang w:val="pt-BR"/>
        </w:rPr>
        <w:t xml:space="preserve">2.3 </w:t>
      </w:r>
      <w:r w:rsidR="002C62D8" w:rsidRPr="00FF1082">
        <w:rPr>
          <w:b/>
          <w:color w:val="000000"/>
          <w:spacing w:val="-10"/>
          <w:sz w:val="26"/>
          <w:szCs w:val="26"/>
          <w:lang w:val="pt-BR"/>
        </w:rPr>
        <w:t xml:space="preserve"> Phối hợp công tác kinh doanh:</w:t>
      </w:r>
    </w:p>
    <w:p w:rsidR="002C62D8" w:rsidRPr="00FF1082" w:rsidRDefault="002C62D8" w:rsidP="005548DA">
      <w:pPr>
        <w:ind w:left="390"/>
        <w:jc w:val="both"/>
        <w:rPr>
          <w:color w:val="000000"/>
          <w:spacing w:val="-10"/>
          <w:sz w:val="26"/>
          <w:szCs w:val="26"/>
          <w:lang w:val="en-US"/>
        </w:rPr>
      </w:pPr>
      <w:bookmarkStart w:id="0" w:name="OLE_LINK1"/>
      <w:bookmarkStart w:id="1" w:name="OLE_LINK2"/>
      <w:r w:rsidRPr="00FF1082">
        <w:rPr>
          <w:color w:val="000000"/>
          <w:spacing w:val="-10"/>
          <w:sz w:val="26"/>
          <w:szCs w:val="26"/>
          <w:lang w:val="en-US"/>
        </w:rPr>
        <w:t>+ Triển khai thực hiện ký hợp đồng theo từng tháng với Công ty Kinh doanh chi tiết theo sản phẩm, doanh thu, tiến độ dòng tiền, thu nợ để đạt được mục tiêu kế hoạch đề ra..</w:t>
      </w:r>
    </w:p>
    <w:bookmarkEnd w:id="0"/>
    <w:bookmarkEnd w:id="1"/>
    <w:p w:rsidR="002C62D8" w:rsidRPr="00FF1082" w:rsidRDefault="002C62D8" w:rsidP="005548DA">
      <w:pPr>
        <w:ind w:left="360"/>
        <w:jc w:val="both"/>
        <w:rPr>
          <w:color w:val="000000"/>
          <w:sz w:val="26"/>
          <w:szCs w:val="26"/>
          <w:lang w:val="en-US"/>
        </w:rPr>
      </w:pPr>
      <w:r w:rsidRPr="00FF1082">
        <w:rPr>
          <w:color w:val="000000"/>
          <w:sz w:val="26"/>
          <w:szCs w:val="26"/>
          <w:lang w:val="en-US"/>
        </w:rPr>
        <w:t>+ Phối hợp với Công ty Kinh doanh triển khai ngay các giải pháp để thúc đẩy công tác kinh doanh, đảm bảo dòng tiền để sớm triển khai sản xuất. Xác định rõ trách nhiệm từ khâu đặt hàng sản xuất đến việc tiêu thụ hết lượng sản phẩm đặt hàng sản xuất trong kỳ.</w:t>
      </w:r>
    </w:p>
    <w:p w:rsidR="002C62D8" w:rsidRPr="00FF1082" w:rsidRDefault="002C62D8" w:rsidP="005548DA">
      <w:pPr>
        <w:ind w:left="360"/>
        <w:jc w:val="both"/>
        <w:rPr>
          <w:color w:val="000000"/>
          <w:sz w:val="26"/>
          <w:szCs w:val="26"/>
          <w:lang w:val="en-US"/>
        </w:rPr>
      </w:pPr>
      <w:r w:rsidRPr="00FF1082">
        <w:rPr>
          <w:color w:val="000000"/>
          <w:sz w:val="26"/>
          <w:szCs w:val="26"/>
          <w:lang w:val="en-US"/>
        </w:rPr>
        <w:t>+ Lập phương án bán hàng tồn kho chi tiết theo gói, trình HĐQT duyệt đối với từng gói về giá bán và các giải pháp kèm theo trước khi triển khai thực hiện.</w:t>
      </w:r>
    </w:p>
    <w:p w:rsidR="002C62D8" w:rsidRPr="00FF1082" w:rsidRDefault="002C62D8" w:rsidP="005548DA">
      <w:pPr>
        <w:ind w:left="360"/>
        <w:jc w:val="both"/>
        <w:rPr>
          <w:color w:val="000000"/>
          <w:sz w:val="26"/>
          <w:szCs w:val="26"/>
          <w:lang w:val="en-US"/>
        </w:rPr>
      </w:pPr>
      <w:r w:rsidRPr="00FF1082">
        <w:rPr>
          <w:color w:val="000000"/>
          <w:sz w:val="26"/>
          <w:szCs w:val="26"/>
          <w:lang w:val="en-US"/>
        </w:rPr>
        <w:t>+ Phối hợp công tác thu hồi công nợ: Thu dứt điểm công nợ bán hàng trong từng tuần, triển khai kế hoạch cụ thể thu nợ cũ.</w:t>
      </w:r>
    </w:p>
    <w:p w:rsidR="002C62D8" w:rsidRPr="00FF1082" w:rsidRDefault="00F00061" w:rsidP="002C62D8">
      <w:pPr>
        <w:spacing w:before="120"/>
        <w:ind w:left="360"/>
        <w:jc w:val="both"/>
        <w:rPr>
          <w:b/>
          <w:spacing w:val="-10"/>
          <w:sz w:val="26"/>
          <w:szCs w:val="26"/>
          <w:lang w:val="en-US"/>
        </w:rPr>
      </w:pPr>
      <w:r w:rsidRPr="00FF1082">
        <w:rPr>
          <w:b/>
          <w:spacing w:val="-10"/>
          <w:sz w:val="26"/>
          <w:szCs w:val="26"/>
          <w:lang w:val="en-US"/>
        </w:rPr>
        <w:t>2.4.</w:t>
      </w:r>
      <w:r w:rsidR="002C62D8" w:rsidRPr="00FF1082">
        <w:rPr>
          <w:b/>
          <w:spacing w:val="-10"/>
          <w:sz w:val="26"/>
          <w:szCs w:val="26"/>
          <w:lang w:val="en-US"/>
        </w:rPr>
        <w:t xml:space="preserve"> Đầu tư</w:t>
      </w:r>
      <w:r w:rsidR="00705405">
        <w:rPr>
          <w:b/>
          <w:spacing w:val="-10"/>
          <w:sz w:val="26"/>
          <w:szCs w:val="26"/>
          <w:lang w:val="en-US"/>
        </w:rPr>
        <w:t>, cải tạo</w:t>
      </w:r>
      <w:r w:rsidR="002C62D8" w:rsidRPr="00FF1082">
        <w:rPr>
          <w:b/>
          <w:spacing w:val="-10"/>
          <w:sz w:val="26"/>
          <w:szCs w:val="26"/>
          <w:lang w:val="en-US"/>
        </w:rPr>
        <w:t>:</w:t>
      </w:r>
      <w:r w:rsidR="002C62D8" w:rsidRPr="00FF1082">
        <w:rPr>
          <w:b/>
          <w:spacing w:val="-10"/>
          <w:sz w:val="26"/>
          <w:szCs w:val="26"/>
          <w:lang w:val="en-US"/>
        </w:rPr>
        <w:tab/>
      </w:r>
    </w:p>
    <w:p w:rsidR="002C62D8" w:rsidRPr="005548DA" w:rsidRDefault="002C62D8" w:rsidP="005548DA">
      <w:pPr>
        <w:ind w:left="390"/>
        <w:jc w:val="both"/>
        <w:rPr>
          <w:color w:val="000000"/>
          <w:spacing w:val="-10"/>
          <w:sz w:val="26"/>
          <w:szCs w:val="26"/>
          <w:lang w:val="en-US"/>
        </w:rPr>
      </w:pPr>
      <w:r w:rsidRPr="005548DA">
        <w:rPr>
          <w:color w:val="000000"/>
          <w:spacing w:val="-10"/>
          <w:sz w:val="26"/>
          <w:szCs w:val="26"/>
          <w:lang w:val="en-US"/>
        </w:rPr>
        <w:t>- Máy injet tại Nhà máy Tiên Sơn</w:t>
      </w:r>
    </w:p>
    <w:p w:rsidR="00705405" w:rsidRPr="005548DA" w:rsidRDefault="00705405" w:rsidP="005548DA">
      <w:pPr>
        <w:ind w:left="390"/>
        <w:jc w:val="both"/>
        <w:rPr>
          <w:color w:val="000000"/>
          <w:spacing w:val="-10"/>
          <w:sz w:val="26"/>
          <w:szCs w:val="26"/>
          <w:lang w:val="en-US"/>
        </w:rPr>
      </w:pPr>
      <w:r w:rsidRPr="005548DA">
        <w:rPr>
          <w:color w:val="000000"/>
          <w:spacing w:val="-10"/>
          <w:sz w:val="26"/>
          <w:szCs w:val="26"/>
          <w:lang w:val="en-US"/>
        </w:rPr>
        <w:t>- Cải tạo nâng cấp máy mài nhằm nâng cao độ bóng cho sản phẩm</w:t>
      </w:r>
    </w:p>
    <w:p w:rsidR="002C62D8" w:rsidRDefault="00F00061" w:rsidP="002C62D8">
      <w:pPr>
        <w:spacing w:before="120"/>
        <w:ind w:left="360"/>
        <w:jc w:val="both"/>
        <w:rPr>
          <w:b/>
          <w:color w:val="000000"/>
          <w:spacing w:val="-10"/>
          <w:sz w:val="26"/>
          <w:szCs w:val="26"/>
          <w:lang w:val="en-US"/>
        </w:rPr>
      </w:pPr>
      <w:r w:rsidRPr="00FF1082">
        <w:rPr>
          <w:b/>
          <w:color w:val="000000"/>
          <w:spacing w:val="-10"/>
          <w:sz w:val="26"/>
          <w:szCs w:val="26"/>
          <w:lang w:val="en-US"/>
        </w:rPr>
        <w:t>2.5.</w:t>
      </w:r>
      <w:r w:rsidR="002C62D8" w:rsidRPr="00FF1082">
        <w:rPr>
          <w:b/>
          <w:color w:val="000000"/>
          <w:spacing w:val="-10"/>
          <w:sz w:val="26"/>
          <w:szCs w:val="26"/>
          <w:lang w:val="en-US"/>
        </w:rPr>
        <w:t xml:space="preserve"> Công tác khác:</w:t>
      </w:r>
    </w:p>
    <w:p w:rsidR="00705405" w:rsidRPr="00705405" w:rsidRDefault="00705405" w:rsidP="005548DA">
      <w:pPr>
        <w:ind w:left="390"/>
        <w:jc w:val="both"/>
        <w:rPr>
          <w:color w:val="000000"/>
          <w:spacing w:val="-10"/>
          <w:sz w:val="26"/>
          <w:szCs w:val="26"/>
          <w:lang w:val="en-US"/>
        </w:rPr>
      </w:pPr>
      <w:r w:rsidRPr="00705405">
        <w:rPr>
          <w:color w:val="000000"/>
          <w:spacing w:val="-10"/>
          <w:sz w:val="26"/>
          <w:szCs w:val="26"/>
          <w:lang w:val="en-US"/>
        </w:rPr>
        <w:t xml:space="preserve">+ Giao cho Ban điều hành triển khai ký giao khoán </w:t>
      </w:r>
      <w:r>
        <w:rPr>
          <w:color w:val="000000"/>
          <w:spacing w:val="-10"/>
          <w:sz w:val="26"/>
          <w:szCs w:val="26"/>
          <w:lang w:val="en-US"/>
        </w:rPr>
        <w:t xml:space="preserve">từng chỉ tiêu </w:t>
      </w:r>
      <w:r w:rsidRPr="00705405">
        <w:rPr>
          <w:color w:val="000000"/>
          <w:spacing w:val="-10"/>
          <w:sz w:val="26"/>
          <w:szCs w:val="26"/>
          <w:lang w:val="en-US"/>
        </w:rPr>
        <w:t xml:space="preserve">đối với từng Nhà máy, từng </w:t>
      </w:r>
      <w:r>
        <w:rPr>
          <w:color w:val="000000"/>
          <w:spacing w:val="-10"/>
          <w:sz w:val="26"/>
          <w:szCs w:val="26"/>
          <w:lang w:val="en-US"/>
        </w:rPr>
        <w:t>phòng ban, bộ phận, công đoạn</w:t>
      </w:r>
      <w:r w:rsidRPr="00705405">
        <w:rPr>
          <w:color w:val="000000"/>
          <w:spacing w:val="-10"/>
          <w:sz w:val="26"/>
          <w:szCs w:val="26"/>
          <w:lang w:val="en-US"/>
        </w:rPr>
        <w:t>;</w:t>
      </w:r>
    </w:p>
    <w:p w:rsidR="00705405" w:rsidRPr="00705405" w:rsidRDefault="00705405" w:rsidP="005548DA">
      <w:pPr>
        <w:ind w:left="390"/>
        <w:jc w:val="both"/>
        <w:rPr>
          <w:color w:val="000000"/>
          <w:spacing w:val="-10"/>
          <w:sz w:val="26"/>
          <w:szCs w:val="26"/>
          <w:lang w:val="en-US"/>
        </w:rPr>
      </w:pPr>
      <w:r w:rsidRPr="00705405">
        <w:rPr>
          <w:color w:val="000000"/>
          <w:spacing w:val="-10"/>
          <w:sz w:val="26"/>
          <w:szCs w:val="26"/>
          <w:lang w:val="en-US"/>
        </w:rPr>
        <w:t xml:space="preserve">+ </w:t>
      </w:r>
      <w:r w:rsidR="00693D89">
        <w:rPr>
          <w:color w:val="000000"/>
          <w:spacing w:val="-10"/>
          <w:sz w:val="26"/>
          <w:szCs w:val="26"/>
          <w:lang w:val="en-US"/>
        </w:rPr>
        <w:t>Tổ chức đ</w:t>
      </w:r>
      <w:r w:rsidRPr="00705405">
        <w:rPr>
          <w:color w:val="000000"/>
          <w:spacing w:val="-10"/>
          <w:sz w:val="26"/>
          <w:szCs w:val="26"/>
          <w:lang w:val="en-US"/>
        </w:rPr>
        <w:t>ánh giá tình hình thực hiện</w:t>
      </w:r>
      <w:r w:rsidR="00C1334E">
        <w:rPr>
          <w:color w:val="000000"/>
          <w:spacing w:val="-10"/>
          <w:sz w:val="26"/>
          <w:szCs w:val="26"/>
          <w:lang w:val="en-US"/>
        </w:rPr>
        <w:t xml:space="preserve"> kế hoạch sản xuất kinh doanh</w:t>
      </w:r>
      <w:r w:rsidRPr="00705405">
        <w:rPr>
          <w:color w:val="000000"/>
          <w:spacing w:val="-10"/>
          <w:sz w:val="26"/>
          <w:szCs w:val="26"/>
          <w:lang w:val="en-US"/>
        </w:rPr>
        <w:t xml:space="preserve"> của Ban điều hành trước ngày 5 hàng tháng;</w:t>
      </w:r>
    </w:p>
    <w:p w:rsidR="002C62D8" w:rsidRPr="00FF1082" w:rsidRDefault="002C62D8" w:rsidP="005548DA">
      <w:pPr>
        <w:ind w:left="390"/>
        <w:jc w:val="both"/>
        <w:rPr>
          <w:color w:val="000000"/>
          <w:spacing w:val="-10"/>
          <w:sz w:val="26"/>
          <w:szCs w:val="26"/>
          <w:lang w:val="en-US"/>
        </w:rPr>
      </w:pPr>
      <w:r w:rsidRPr="00FF1082">
        <w:rPr>
          <w:color w:val="000000"/>
          <w:spacing w:val="-10"/>
          <w:sz w:val="26"/>
          <w:szCs w:val="26"/>
          <w:lang w:val="en-US"/>
        </w:rPr>
        <w:t xml:space="preserve">+ Lập kế hoạch và tổ chức đào tạo cán bộ quản lý, nâng cao nghiệp vụ, đào tạo lại công nhân kỹ thuật ngay trong Quý </w:t>
      </w:r>
      <w:r w:rsidR="00644CE7" w:rsidRPr="00FF1082">
        <w:rPr>
          <w:color w:val="000000"/>
          <w:spacing w:val="-10"/>
          <w:sz w:val="26"/>
          <w:szCs w:val="26"/>
          <w:lang w:val="en-US"/>
        </w:rPr>
        <w:t>2</w:t>
      </w:r>
      <w:r w:rsidRPr="00FF1082">
        <w:rPr>
          <w:color w:val="000000"/>
          <w:spacing w:val="-10"/>
          <w:sz w:val="26"/>
          <w:szCs w:val="26"/>
          <w:lang w:val="en-US"/>
        </w:rPr>
        <w:t>/2013.</w:t>
      </w:r>
    </w:p>
    <w:p w:rsidR="002C62D8" w:rsidRDefault="002C62D8" w:rsidP="005548DA">
      <w:pPr>
        <w:ind w:left="390"/>
        <w:jc w:val="both"/>
        <w:rPr>
          <w:color w:val="000000"/>
          <w:spacing w:val="-10"/>
          <w:sz w:val="26"/>
          <w:szCs w:val="26"/>
          <w:lang w:val="en-US"/>
        </w:rPr>
      </w:pPr>
      <w:r w:rsidRPr="00FF1082">
        <w:rPr>
          <w:color w:val="000000"/>
          <w:spacing w:val="-10"/>
          <w:sz w:val="26"/>
          <w:szCs w:val="26"/>
          <w:lang w:val="en-US"/>
        </w:rPr>
        <w:t>+ Phát huy vai trò của Công đoàn, Ban thanh tra nhân nhân trong kiểm soát hoạt động SXKD.</w:t>
      </w:r>
    </w:p>
    <w:p w:rsidR="005548DA" w:rsidRPr="00FF1082" w:rsidRDefault="005548DA" w:rsidP="005548DA">
      <w:pPr>
        <w:ind w:left="390"/>
        <w:jc w:val="both"/>
        <w:rPr>
          <w:color w:val="000000"/>
          <w:spacing w:val="-10"/>
          <w:sz w:val="26"/>
          <w:szCs w:val="26"/>
          <w:lang w:val="en-US"/>
        </w:rPr>
      </w:pPr>
    </w:p>
    <w:tbl>
      <w:tblPr>
        <w:tblW w:w="9382" w:type="dxa"/>
        <w:tblLook w:val="01E0"/>
      </w:tblPr>
      <w:tblGrid>
        <w:gridCol w:w="4691"/>
        <w:gridCol w:w="4691"/>
      </w:tblGrid>
      <w:tr w:rsidR="006A4440" w:rsidRPr="0085034C">
        <w:trPr>
          <w:trHeight w:val="2839"/>
        </w:trPr>
        <w:tc>
          <w:tcPr>
            <w:tcW w:w="4691" w:type="dxa"/>
          </w:tcPr>
          <w:p w:rsidR="006A4440" w:rsidRPr="005D4957" w:rsidRDefault="006A4440" w:rsidP="006A4440">
            <w:pPr>
              <w:spacing w:line="360" w:lineRule="auto"/>
              <w:jc w:val="both"/>
              <w:rPr>
                <w:b/>
                <w:sz w:val="26"/>
                <w:szCs w:val="26"/>
                <w:lang w:val="de-DE" w:eastAsia="en-US"/>
              </w:rPr>
            </w:pPr>
            <w:r w:rsidRPr="005D4957">
              <w:rPr>
                <w:b/>
                <w:sz w:val="26"/>
                <w:szCs w:val="26"/>
                <w:lang w:val="de-DE" w:eastAsia="en-US"/>
              </w:rPr>
              <w:t xml:space="preserve">CÁC THÀNH VIÊN: </w:t>
            </w:r>
          </w:p>
          <w:p w:rsidR="006A4440" w:rsidRPr="005D4957" w:rsidRDefault="006A4440" w:rsidP="00AC2A8B">
            <w:pPr>
              <w:spacing w:before="240" w:line="480" w:lineRule="auto"/>
              <w:jc w:val="both"/>
              <w:rPr>
                <w:b/>
                <w:sz w:val="26"/>
                <w:szCs w:val="26"/>
                <w:lang w:val="de-DE" w:eastAsia="en-US"/>
              </w:rPr>
            </w:pPr>
            <w:r w:rsidRPr="005D4957">
              <w:rPr>
                <w:b/>
                <w:sz w:val="26"/>
                <w:szCs w:val="26"/>
                <w:lang w:val="de-DE" w:eastAsia="en-US"/>
              </w:rPr>
              <w:t xml:space="preserve">Ông </w:t>
            </w:r>
            <w:r w:rsidR="005D4957">
              <w:rPr>
                <w:b/>
                <w:sz w:val="26"/>
                <w:szCs w:val="26"/>
                <w:lang w:val="de-DE" w:eastAsia="en-US"/>
              </w:rPr>
              <w:t>Đinh Quang Huy</w:t>
            </w:r>
            <w:r w:rsidRPr="005D4957">
              <w:rPr>
                <w:b/>
                <w:sz w:val="26"/>
                <w:szCs w:val="26"/>
                <w:lang w:val="de-DE" w:eastAsia="en-US"/>
              </w:rPr>
              <w:t>:</w:t>
            </w:r>
          </w:p>
          <w:p w:rsidR="006A4440" w:rsidRPr="005D4957" w:rsidRDefault="00BF0238" w:rsidP="00AC2A8B">
            <w:pPr>
              <w:spacing w:before="240" w:line="480" w:lineRule="auto"/>
              <w:jc w:val="both"/>
              <w:rPr>
                <w:b/>
                <w:sz w:val="26"/>
                <w:szCs w:val="26"/>
                <w:lang w:val="de-DE" w:eastAsia="en-US"/>
              </w:rPr>
            </w:pPr>
            <w:r>
              <w:rPr>
                <w:b/>
                <w:sz w:val="26"/>
                <w:szCs w:val="26"/>
                <w:lang w:val="de-DE" w:eastAsia="en-US"/>
              </w:rPr>
              <w:t>Ông</w:t>
            </w:r>
            <w:r w:rsidR="006A4440" w:rsidRPr="005D4957">
              <w:rPr>
                <w:b/>
                <w:sz w:val="26"/>
                <w:szCs w:val="26"/>
                <w:lang w:val="de-DE" w:eastAsia="en-US"/>
              </w:rPr>
              <w:t xml:space="preserve"> </w:t>
            </w:r>
            <w:r w:rsidR="005D4957">
              <w:rPr>
                <w:b/>
                <w:sz w:val="26"/>
                <w:szCs w:val="26"/>
                <w:lang w:val="de-DE" w:eastAsia="en-US"/>
              </w:rPr>
              <w:t>Nguyễn Minh Tuấn</w:t>
            </w:r>
            <w:r w:rsidR="006A4440" w:rsidRPr="005D4957">
              <w:rPr>
                <w:b/>
                <w:sz w:val="26"/>
                <w:szCs w:val="26"/>
                <w:lang w:val="de-DE" w:eastAsia="en-US"/>
              </w:rPr>
              <w:t>:</w:t>
            </w:r>
          </w:p>
          <w:p w:rsidR="006A4440" w:rsidRPr="005D4957" w:rsidRDefault="006A4440" w:rsidP="00AC2A8B">
            <w:pPr>
              <w:spacing w:before="240" w:line="480" w:lineRule="auto"/>
              <w:jc w:val="both"/>
              <w:rPr>
                <w:b/>
                <w:sz w:val="26"/>
                <w:szCs w:val="26"/>
                <w:lang w:val="de-DE" w:eastAsia="en-US"/>
              </w:rPr>
            </w:pPr>
            <w:r w:rsidRPr="005D4957">
              <w:rPr>
                <w:b/>
                <w:sz w:val="26"/>
                <w:szCs w:val="26"/>
                <w:lang w:val="de-DE" w:eastAsia="en-US"/>
              </w:rPr>
              <w:t>Ông Quách Hữu Thuận:</w:t>
            </w:r>
          </w:p>
          <w:p w:rsidR="006A4440" w:rsidRPr="006A4440" w:rsidRDefault="006A4440" w:rsidP="00AC2A8B">
            <w:pPr>
              <w:spacing w:before="240" w:line="480" w:lineRule="auto"/>
              <w:jc w:val="both"/>
              <w:rPr>
                <w:b/>
                <w:sz w:val="26"/>
                <w:szCs w:val="26"/>
                <w:lang w:val="pt-BR" w:eastAsia="en-US"/>
              </w:rPr>
            </w:pPr>
            <w:r w:rsidRPr="006A4440">
              <w:rPr>
                <w:b/>
                <w:sz w:val="26"/>
                <w:szCs w:val="26"/>
                <w:lang w:val="en-US" w:eastAsia="en-US"/>
              </w:rPr>
              <w:t xml:space="preserve">Ông </w:t>
            </w:r>
            <w:r w:rsidR="005D4957">
              <w:rPr>
                <w:b/>
                <w:sz w:val="26"/>
                <w:szCs w:val="26"/>
                <w:lang w:val="en-US" w:eastAsia="en-US"/>
              </w:rPr>
              <w:t>Nguyễn Trí Dũng</w:t>
            </w:r>
            <w:r w:rsidRPr="006A4440">
              <w:rPr>
                <w:b/>
                <w:sz w:val="26"/>
                <w:szCs w:val="26"/>
                <w:lang w:val="en-US" w:eastAsia="en-US"/>
              </w:rPr>
              <w:t>:</w:t>
            </w:r>
          </w:p>
        </w:tc>
        <w:tc>
          <w:tcPr>
            <w:tcW w:w="4691" w:type="dxa"/>
          </w:tcPr>
          <w:p w:rsidR="006A4440" w:rsidRPr="0085034C" w:rsidRDefault="006A4440" w:rsidP="006A4440">
            <w:pPr>
              <w:spacing w:line="360" w:lineRule="auto"/>
              <w:jc w:val="center"/>
              <w:rPr>
                <w:b/>
                <w:sz w:val="26"/>
                <w:szCs w:val="26"/>
                <w:lang w:val="pt-BR" w:eastAsia="en-US"/>
              </w:rPr>
            </w:pPr>
            <w:r w:rsidRPr="0085034C">
              <w:rPr>
                <w:b/>
                <w:sz w:val="26"/>
                <w:szCs w:val="26"/>
                <w:lang w:val="pt-BR" w:eastAsia="en-US"/>
              </w:rPr>
              <w:t>CHỦ TỊCH HĐQT</w:t>
            </w:r>
          </w:p>
          <w:p w:rsidR="006A4440" w:rsidRPr="0085034C" w:rsidRDefault="006A4440" w:rsidP="006A4440">
            <w:pPr>
              <w:spacing w:before="120" w:line="312" w:lineRule="auto"/>
              <w:jc w:val="center"/>
              <w:rPr>
                <w:b/>
                <w:sz w:val="28"/>
                <w:szCs w:val="28"/>
                <w:lang w:val="pt-BR" w:eastAsia="en-US"/>
              </w:rPr>
            </w:pPr>
          </w:p>
          <w:p w:rsidR="006A4440" w:rsidRPr="0085034C" w:rsidRDefault="006A4440" w:rsidP="006A4440">
            <w:pPr>
              <w:spacing w:before="120" w:line="312" w:lineRule="auto"/>
              <w:jc w:val="center"/>
              <w:rPr>
                <w:b/>
                <w:sz w:val="28"/>
                <w:szCs w:val="28"/>
                <w:lang w:val="pt-BR" w:eastAsia="en-US"/>
              </w:rPr>
            </w:pPr>
          </w:p>
          <w:p w:rsidR="006A4440" w:rsidRPr="0085034C" w:rsidRDefault="006A4440" w:rsidP="006A4440">
            <w:pPr>
              <w:spacing w:before="120" w:line="312" w:lineRule="auto"/>
              <w:jc w:val="center"/>
              <w:rPr>
                <w:b/>
                <w:sz w:val="26"/>
                <w:szCs w:val="26"/>
                <w:lang w:val="pt-BR" w:eastAsia="en-US"/>
              </w:rPr>
            </w:pPr>
            <w:r w:rsidRPr="0085034C">
              <w:rPr>
                <w:b/>
                <w:sz w:val="26"/>
                <w:szCs w:val="26"/>
                <w:lang w:val="pt-BR" w:eastAsia="en-US"/>
              </w:rPr>
              <w:t>Nguyễn Văn Sinh</w:t>
            </w:r>
          </w:p>
        </w:tc>
      </w:tr>
    </w:tbl>
    <w:p w:rsidR="006A4440" w:rsidRPr="0085034C" w:rsidRDefault="006A4440" w:rsidP="006A4440">
      <w:pPr>
        <w:spacing w:line="22" w:lineRule="atLeast"/>
        <w:jc w:val="both"/>
        <w:rPr>
          <w:b/>
          <w:i/>
          <w:lang w:val="pt-BR" w:eastAsia="en-US"/>
        </w:rPr>
      </w:pPr>
      <w:r w:rsidRPr="0085034C">
        <w:rPr>
          <w:b/>
          <w:i/>
          <w:lang w:val="pt-BR" w:eastAsia="en-US"/>
        </w:rPr>
        <w:t>Nơi nhận:</w:t>
      </w:r>
    </w:p>
    <w:p w:rsidR="006A4440" w:rsidRDefault="006A4440" w:rsidP="006A4440">
      <w:pPr>
        <w:spacing w:line="22" w:lineRule="atLeast"/>
        <w:jc w:val="both"/>
        <w:rPr>
          <w:sz w:val="22"/>
          <w:szCs w:val="22"/>
          <w:lang w:val="pt-BR" w:eastAsia="en-US"/>
        </w:rPr>
      </w:pPr>
      <w:r w:rsidRPr="0085034C">
        <w:rPr>
          <w:sz w:val="22"/>
          <w:szCs w:val="22"/>
          <w:lang w:val="pt-BR" w:eastAsia="en-US"/>
        </w:rPr>
        <w:t>- Các UV HĐQT;</w:t>
      </w:r>
    </w:p>
    <w:p w:rsidR="00F8290B" w:rsidRPr="0085034C" w:rsidRDefault="00F8290B" w:rsidP="006A4440">
      <w:pPr>
        <w:spacing w:line="22" w:lineRule="atLeast"/>
        <w:jc w:val="both"/>
        <w:rPr>
          <w:sz w:val="22"/>
          <w:szCs w:val="22"/>
          <w:lang w:val="pt-BR" w:eastAsia="en-US"/>
        </w:rPr>
      </w:pPr>
      <w:r>
        <w:rPr>
          <w:sz w:val="22"/>
          <w:szCs w:val="22"/>
          <w:lang w:val="pt-BR" w:eastAsia="en-US"/>
        </w:rPr>
        <w:t>- C</w:t>
      </w:r>
      <w:r w:rsidRPr="00F8290B">
        <w:rPr>
          <w:sz w:val="22"/>
          <w:szCs w:val="22"/>
          <w:lang w:val="pt-BR" w:eastAsia="en-US"/>
        </w:rPr>
        <w:t>ác</w:t>
      </w:r>
      <w:r>
        <w:rPr>
          <w:sz w:val="22"/>
          <w:szCs w:val="22"/>
          <w:lang w:val="pt-BR" w:eastAsia="en-US"/>
        </w:rPr>
        <w:t xml:space="preserve"> TV Ban KS;</w:t>
      </w:r>
    </w:p>
    <w:p w:rsidR="006A4440" w:rsidRPr="0085034C" w:rsidRDefault="006A4440" w:rsidP="006A4440">
      <w:pPr>
        <w:spacing w:line="22" w:lineRule="atLeast"/>
        <w:jc w:val="both"/>
        <w:rPr>
          <w:sz w:val="22"/>
          <w:szCs w:val="22"/>
          <w:lang w:val="pt-BR" w:eastAsia="en-US"/>
        </w:rPr>
      </w:pPr>
      <w:r w:rsidRPr="0085034C">
        <w:rPr>
          <w:sz w:val="22"/>
          <w:szCs w:val="22"/>
          <w:lang w:val="pt-BR" w:eastAsia="en-US"/>
        </w:rPr>
        <w:t>- UBCK; Sở GD CK Hà Nội;</w:t>
      </w:r>
    </w:p>
    <w:p w:rsidR="006A4440" w:rsidRPr="0085034C" w:rsidRDefault="006A4440" w:rsidP="006A4440">
      <w:pPr>
        <w:spacing w:line="22" w:lineRule="atLeast"/>
        <w:jc w:val="both"/>
        <w:rPr>
          <w:sz w:val="22"/>
          <w:szCs w:val="22"/>
          <w:lang w:val="pt-BR" w:eastAsia="en-US"/>
        </w:rPr>
      </w:pPr>
      <w:r w:rsidRPr="0085034C">
        <w:rPr>
          <w:sz w:val="22"/>
          <w:szCs w:val="22"/>
          <w:lang w:val="pt-BR" w:eastAsia="en-US"/>
        </w:rPr>
        <w:t>- Tổng Công ty Viglacera;</w:t>
      </w:r>
    </w:p>
    <w:p w:rsidR="006A4440" w:rsidRPr="0085034C" w:rsidRDefault="006A4440" w:rsidP="006A4440">
      <w:pPr>
        <w:spacing w:line="22" w:lineRule="atLeast"/>
        <w:jc w:val="both"/>
        <w:rPr>
          <w:sz w:val="22"/>
          <w:szCs w:val="22"/>
          <w:lang w:val="pt-BR" w:eastAsia="en-US"/>
        </w:rPr>
      </w:pPr>
      <w:r w:rsidRPr="0085034C">
        <w:rPr>
          <w:sz w:val="22"/>
          <w:szCs w:val="22"/>
          <w:lang w:val="pt-BR" w:eastAsia="en-US"/>
        </w:rPr>
        <w:t xml:space="preserve">- Các Phòng, Ban, </w:t>
      </w:r>
      <w:r w:rsidR="00F72408">
        <w:rPr>
          <w:sz w:val="22"/>
          <w:szCs w:val="22"/>
          <w:lang w:val="pt-BR" w:eastAsia="en-US"/>
        </w:rPr>
        <w:t>NM</w:t>
      </w:r>
      <w:r w:rsidRPr="0085034C">
        <w:rPr>
          <w:sz w:val="22"/>
          <w:szCs w:val="22"/>
          <w:lang w:val="pt-BR" w:eastAsia="en-US"/>
        </w:rPr>
        <w:t>;</w:t>
      </w:r>
    </w:p>
    <w:p w:rsidR="006A4440" w:rsidRPr="006A4440" w:rsidRDefault="006A4440" w:rsidP="006A4440">
      <w:pPr>
        <w:spacing w:line="22" w:lineRule="atLeast"/>
        <w:jc w:val="both"/>
        <w:rPr>
          <w:sz w:val="22"/>
          <w:szCs w:val="22"/>
          <w:lang w:val="en-US" w:eastAsia="en-US"/>
        </w:rPr>
      </w:pPr>
      <w:r w:rsidRPr="006A4440">
        <w:rPr>
          <w:sz w:val="22"/>
          <w:szCs w:val="22"/>
          <w:lang w:val="en-US" w:eastAsia="en-US"/>
        </w:rPr>
        <w:t>- Lưu HĐQT, VP.</w:t>
      </w:r>
    </w:p>
    <w:sectPr w:rsidR="006A4440" w:rsidRPr="006A4440" w:rsidSect="00FE1E7A">
      <w:footerReference w:type="even" r:id="rId7"/>
      <w:footerReference w:type="default" r:id="rId8"/>
      <w:pgSz w:w="11909" w:h="16834" w:code="9"/>
      <w:pgMar w:top="899" w:right="1109" w:bottom="381" w:left="1620" w:header="720" w:footer="77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3A36" w:rsidRDefault="00DA3A36">
      <w:r>
        <w:separator/>
      </w:r>
    </w:p>
  </w:endnote>
  <w:endnote w:type="continuationSeparator" w:id="1">
    <w:p w:rsidR="00DA3A36" w:rsidRDefault="00DA3A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4E" w:rsidRDefault="00C1334E" w:rsidP="006A4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334E" w:rsidRDefault="00C1334E" w:rsidP="006A444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34E" w:rsidRDefault="00C1334E" w:rsidP="006A444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0ACC">
      <w:rPr>
        <w:rStyle w:val="PageNumber"/>
        <w:noProof/>
      </w:rPr>
      <w:t>1</w:t>
    </w:r>
    <w:r>
      <w:rPr>
        <w:rStyle w:val="PageNumber"/>
      </w:rPr>
      <w:fldChar w:fldCharType="end"/>
    </w:r>
  </w:p>
  <w:p w:rsidR="00C1334E" w:rsidRDefault="00C1334E" w:rsidP="006A444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3A36" w:rsidRDefault="00DA3A36">
      <w:r>
        <w:separator/>
      </w:r>
    </w:p>
  </w:footnote>
  <w:footnote w:type="continuationSeparator" w:id="1">
    <w:p w:rsidR="00DA3A36" w:rsidRDefault="00DA3A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6ED9"/>
    <w:multiLevelType w:val="multilevel"/>
    <w:tmpl w:val="47D8A2B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5F743E80"/>
    <w:multiLevelType w:val="hybridMultilevel"/>
    <w:tmpl w:val="0632E8AA"/>
    <w:lvl w:ilvl="0" w:tplc="376EF3FE">
      <w:start w:val="1"/>
      <w:numFmt w:val="decimal"/>
      <w:lvlText w:val="%1."/>
      <w:lvlJc w:val="left"/>
      <w:pPr>
        <w:tabs>
          <w:tab w:val="num" w:pos="1080"/>
        </w:tabs>
        <w:ind w:left="1080" w:hanging="360"/>
      </w:pPr>
      <w:rPr>
        <w:rFonts w:hint="default"/>
      </w:rPr>
    </w:lvl>
    <w:lvl w:ilvl="1" w:tplc="042A0019" w:tentative="1">
      <w:start w:val="1"/>
      <w:numFmt w:val="lowerLetter"/>
      <w:lvlText w:val="%2."/>
      <w:lvlJc w:val="left"/>
      <w:pPr>
        <w:tabs>
          <w:tab w:val="num" w:pos="1800"/>
        </w:tabs>
        <w:ind w:left="1800" w:hanging="360"/>
      </w:pPr>
    </w:lvl>
    <w:lvl w:ilvl="2" w:tplc="042A001B" w:tentative="1">
      <w:start w:val="1"/>
      <w:numFmt w:val="lowerRoman"/>
      <w:lvlText w:val="%3."/>
      <w:lvlJc w:val="right"/>
      <w:pPr>
        <w:tabs>
          <w:tab w:val="num" w:pos="2520"/>
        </w:tabs>
        <w:ind w:left="2520" w:hanging="180"/>
      </w:pPr>
    </w:lvl>
    <w:lvl w:ilvl="3" w:tplc="042A000F" w:tentative="1">
      <w:start w:val="1"/>
      <w:numFmt w:val="decimal"/>
      <w:lvlText w:val="%4."/>
      <w:lvlJc w:val="left"/>
      <w:pPr>
        <w:tabs>
          <w:tab w:val="num" w:pos="3240"/>
        </w:tabs>
        <w:ind w:left="3240" w:hanging="360"/>
      </w:pPr>
    </w:lvl>
    <w:lvl w:ilvl="4" w:tplc="042A0019" w:tentative="1">
      <w:start w:val="1"/>
      <w:numFmt w:val="lowerLetter"/>
      <w:lvlText w:val="%5."/>
      <w:lvlJc w:val="left"/>
      <w:pPr>
        <w:tabs>
          <w:tab w:val="num" w:pos="3960"/>
        </w:tabs>
        <w:ind w:left="3960" w:hanging="360"/>
      </w:pPr>
    </w:lvl>
    <w:lvl w:ilvl="5" w:tplc="042A001B" w:tentative="1">
      <w:start w:val="1"/>
      <w:numFmt w:val="lowerRoman"/>
      <w:lvlText w:val="%6."/>
      <w:lvlJc w:val="right"/>
      <w:pPr>
        <w:tabs>
          <w:tab w:val="num" w:pos="4680"/>
        </w:tabs>
        <w:ind w:left="4680" w:hanging="180"/>
      </w:pPr>
    </w:lvl>
    <w:lvl w:ilvl="6" w:tplc="042A000F" w:tentative="1">
      <w:start w:val="1"/>
      <w:numFmt w:val="decimal"/>
      <w:lvlText w:val="%7."/>
      <w:lvlJc w:val="left"/>
      <w:pPr>
        <w:tabs>
          <w:tab w:val="num" w:pos="5400"/>
        </w:tabs>
        <w:ind w:left="5400" w:hanging="360"/>
      </w:pPr>
    </w:lvl>
    <w:lvl w:ilvl="7" w:tplc="042A0019" w:tentative="1">
      <w:start w:val="1"/>
      <w:numFmt w:val="lowerLetter"/>
      <w:lvlText w:val="%8."/>
      <w:lvlJc w:val="left"/>
      <w:pPr>
        <w:tabs>
          <w:tab w:val="num" w:pos="6120"/>
        </w:tabs>
        <w:ind w:left="6120" w:hanging="360"/>
      </w:pPr>
    </w:lvl>
    <w:lvl w:ilvl="8" w:tplc="042A001B" w:tentative="1">
      <w:start w:val="1"/>
      <w:numFmt w:val="lowerRoman"/>
      <w:lvlText w:val="%9."/>
      <w:lvlJc w:val="right"/>
      <w:pPr>
        <w:tabs>
          <w:tab w:val="num" w:pos="6840"/>
        </w:tabs>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0"/>
    <w:footnote w:id="1"/>
  </w:footnotePr>
  <w:endnotePr>
    <w:endnote w:id="0"/>
    <w:endnote w:id="1"/>
  </w:endnotePr>
  <w:compat/>
  <w:rsids>
    <w:rsidRoot w:val="006A4440"/>
    <w:rsid w:val="00004BA5"/>
    <w:rsid w:val="00005FB2"/>
    <w:rsid w:val="000104D6"/>
    <w:rsid w:val="000161FC"/>
    <w:rsid w:val="00022AB3"/>
    <w:rsid w:val="00024E15"/>
    <w:rsid w:val="00030157"/>
    <w:rsid w:val="00032A94"/>
    <w:rsid w:val="00037859"/>
    <w:rsid w:val="00044921"/>
    <w:rsid w:val="0005135B"/>
    <w:rsid w:val="000627BF"/>
    <w:rsid w:val="0006568C"/>
    <w:rsid w:val="000675DC"/>
    <w:rsid w:val="00075F73"/>
    <w:rsid w:val="00082356"/>
    <w:rsid w:val="000910D6"/>
    <w:rsid w:val="000970FD"/>
    <w:rsid w:val="000A6639"/>
    <w:rsid w:val="000C2F13"/>
    <w:rsid w:val="000C7ACF"/>
    <w:rsid w:val="000D0F1F"/>
    <w:rsid w:val="000D2BCC"/>
    <w:rsid w:val="000D6348"/>
    <w:rsid w:val="000E229B"/>
    <w:rsid w:val="00101E8D"/>
    <w:rsid w:val="0011219F"/>
    <w:rsid w:val="00117DDC"/>
    <w:rsid w:val="00127C7F"/>
    <w:rsid w:val="0013204A"/>
    <w:rsid w:val="001352AA"/>
    <w:rsid w:val="001361CF"/>
    <w:rsid w:val="00140677"/>
    <w:rsid w:val="001443FA"/>
    <w:rsid w:val="00146AB8"/>
    <w:rsid w:val="00152EF5"/>
    <w:rsid w:val="0015326F"/>
    <w:rsid w:val="00161CE4"/>
    <w:rsid w:val="001627EA"/>
    <w:rsid w:val="00165621"/>
    <w:rsid w:val="001720B3"/>
    <w:rsid w:val="00172288"/>
    <w:rsid w:val="00172A5E"/>
    <w:rsid w:val="001752AF"/>
    <w:rsid w:val="001806FE"/>
    <w:rsid w:val="00182DBC"/>
    <w:rsid w:val="00184E39"/>
    <w:rsid w:val="0018782A"/>
    <w:rsid w:val="001A3AFD"/>
    <w:rsid w:val="001A57E6"/>
    <w:rsid w:val="001B157C"/>
    <w:rsid w:val="001B1D54"/>
    <w:rsid w:val="001B4FD3"/>
    <w:rsid w:val="001C031F"/>
    <w:rsid w:val="001C1A75"/>
    <w:rsid w:val="001C7945"/>
    <w:rsid w:val="001C7CB2"/>
    <w:rsid w:val="001D13B1"/>
    <w:rsid w:val="001D38A9"/>
    <w:rsid w:val="001D42DF"/>
    <w:rsid w:val="001E285D"/>
    <w:rsid w:val="001F04E2"/>
    <w:rsid w:val="001F5AB9"/>
    <w:rsid w:val="001F7AEF"/>
    <w:rsid w:val="00200363"/>
    <w:rsid w:val="002048DE"/>
    <w:rsid w:val="0021578C"/>
    <w:rsid w:val="00216468"/>
    <w:rsid w:val="002234A5"/>
    <w:rsid w:val="0027444C"/>
    <w:rsid w:val="0028313C"/>
    <w:rsid w:val="002912D4"/>
    <w:rsid w:val="00293353"/>
    <w:rsid w:val="00297092"/>
    <w:rsid w:val="002A40D7"/>
    <w:rsid w:val="002C62D8"/>
    <w:rsid w:val="002D54FA"/>
    <w:rsid w:val="002E0C8B"/>
    <w:rsid w:val="002E4BE2"/>
    <w:rsid w:val="002E4CBD"/>
    <w:rsid w:val="002E5E48"/>
    <w:rsid w:val="002E74D6"/>
    <w:rsid w:val="002E78C3"/>
    <w:rsid w:val="002F370C"/>
    <w:rsid w:val="00300A72"/>
    <w:rsid w:val="00312EAE"/>
    <w:rsid w:val="00313247"/>
    <w:rsid w:val="0032419F"/>
    <w:rsid w:val="00331207"/>
    <w:rsid w:val="00332615"/>
    <w:rsid w:val="00333470"/>
    <w:rsid w:val="00337667"/>
    <w:rsid w:val="00341716"/>
    <w:rsid w:val="003463F4"/>
    <w:rsid w:val="00371FEA"/>
    <w:rsid w:val="0038234D"/>
    <w:rsid w:val="003839F4"/>
    <w:rsid w:val="0038505F"/>
    <w:rsid w:val="003851DD"/>
    <w:rsid w:val="00394248"/>
    <w:rsid w:val="003A2F38"/>
    <w:rsid w:val="003A55FA"/>
    <w:rsid w:val="003B392E"/>
    <w:rsid w:val="003B3C09"/>
    <w:rsid w:val="003C176F"/>
    <w:rsid w:val="003D000D"/>
    <w:rsid w:val="003D0F5C"/>
    <w:rsid w:val="003D7023"/>
    <w:rsid w:val="003E4D02"/>
    <w:rsid w:val="003E51F0"/>
    <w:rsid w:val="004274BD"/>
    <w:rsid w:val="004356A6"/>
    <w:rsid w:val="00440640"/>
    <w:rsid w:val="00443E75"/>
    <w:rsid w:val="00445324"/>
    <w:rsid w:val="0045376B"/>
    <w:rsid w:val="004575D2"/>
    <w:rsid w:val="004716F3"/>
    <w:rsid w:val="00475252"/>
    <w:rsid w:val="00482060"/>
    <w:rsid w:val="00482108"/>
    <w:rsid w:val="00485438"/>
    <w:rsid w:val="00487F8C"/>
    <w:rsid w:val="00491A94"/>
    <w:rsid w:val="00492E10"/>
    <w:rsid w:val="00495649"/>
    <w:rsid w:val="004A58CC"/>
    <w:rsid w:val="004A6F1C"/>
    <w:rsid w:val="004B6086"/>
    <w:rsid w:val="004C4A34"/>
    <w:rsid w:val="004D027C"/>
    <w:rsid w:val="004D34C8"/>
    <w:rsid w:val="004D3A29"/>
    <w:rsid w:val="004D5622"/>
    <w:rsid w:val="005007D6"/>
    <w:rsid w:val="005036C9"/>
    <w:rsid w:val="00507199"/>
    <w:rsid w:val="00514AC7"/>
    <w:rsid w:val="0053280A"/>
    <w:rsid w:val="00534BDD"/>
    <w:rsid w:val="005374EB"/>
    <w:rsid w:val="005432A4"/>
    <w:rsid w:val="00547CAA"/>
    <w:rsid w:val="00550638"/>
    <w:rsid w:val="00553574"/>
    <w:rsid w:val="00553AF9"/>
    <w:rsid w:val="00554642"/>
    <w:rsid w:val="005548DA"/>
    <w:rsid w:val="00562E74"/>
    <w:rsid w:val="00563228"/>
    <w:rsid w:val="00574B06"/>
    <w:rsid w:val="00577713"/>
    <w:rsid w:val="00583A45"/>
    <w:rsid w:val="00585A3D"/>
    <w:rsid w:val="00593BA5"/>
    <w:rsid w:val="00594223"/>
    <w:rsid w:val="005951CC"/>
    <w:rsid w:val="005A03D6"/>
    <w:rsid w:val="005A100C"/>
    <w:rsid w:val="005A218C"/>
    <w:rsid w:val="005C196B"/>
    <w:rsid w:val="005C6CEE"/>
    <w:rsid w:val="005D19C5"/>
    <w:rsid w:val="005D1BE2"/>
    <w:rsid w:val="005D2266"/>
    <w:rsid w:val="005D2CA7"/>
    <w:rsid w:val="005D4957"/>
    <w:rsid w:val="005D7E6C"/>
    <w:rsid w:val="005E1AC3"/>
    <w:rsid w:val="005E55B9"/>
    <w:rsid w:val="005F0425"/>
    <w:rsid w:val="005F321F"/>
    <w:rsid w:val="005F4FE7"/>
    <w:rsid w:val="005F6543"/>
    <w:rsid w:val="00601F7F"/>
    <w:rsid w:val="0060232E"/>
    <w:rsid w:val="006068AA"/>
    <w:rsid w:val="00607A7F"/>
    <w:rsid w:val="00611AC8"/>
    <w:rsid w:val="006127CB"/>
    <w:rsid w:val="006257D8"/>
    <w:rsid w:val="00637DF0"/>
    <w:rsid w:val="0064048A"/>
    <w:rsid w:val="00644CE7"/>
    <w:rsid w:val="0064520D"/>
    <w:rsid w:val="00651323"/>
    <w:rsid w:val="0065595C"/>
    <w:rsid w:val="00656277"/>
    <w:rsid w:val="00656388"/>
    <w:rsid w:val="00656F59"/>
    <w:rsid w:val="00670384"/>
    <w:rsid w:val="00677AFB"/>
    <w:rsid w:val="00683562"/>
    <w:rsid w:val="006928C4"/>
    <w:rsid w:val="00693D89"/>
    <w:rsid w:val="006A0353"/>
    <w:rsid w:val="006A1D0F"/>
    <w:rsid w:val="006A4013"/>
    <w:rsid w:val="006A4440"/>
    <w:rsid w:val="006A46C3"/>
    <w:rsid w:val="006A5BD5"/>
    <w:rsid w:val="006B4C3A"/>
    <w:rsid w:val="006C6FC1"/>
    <w:rsid w:val="006D0EA6"/>
    <w:rsid w:val="006D35CA"/>
    <w:rsid w:val="006D591F"/>
    <w:rsid w:val="006D703A"/>
    <w:rsid w:val="006E0ECC"/>
    <w:rsid w:val="006E6FE1"/>
    <w:rsid w:val="006E78FF"/>
    <w:rsid w:val="006F12DA"/>
    <w:rsid w:val="006F43B8"/>
    <w:rsid w:val="006F50E3"/>
    <w:rsid w:val="006F5BFA"/>
    <w:rsid w:val="00702E18"/>
    <w:rsid w:val="00704767"/>
    <w:rsid w:val="00705405"/>
    <w:rsid w:val="00706427"/>
    <w:rsid w:val="007211DB"/>
    <w:rsid w:val="00730206"/>
    <w:rsid w:val="007419DF"/>
    <w:rsid w:val="00752709"/>
    <w:rsid w:val="00755030"/>
    <w:rsid w:val="007570DD"/>
    <w:rsid w:val="00776F32"/>
    <w:rsid w:val="007878ED"/>
    <w:rsid w:val="00793DFF"/>
    <w:rsid w:val="0079428F"/>
    <w:rsid w:val="007B33F7"/>
    <w:rsid w:val="007B557E"/>
    <w:rsid w:val="007C54D2"/>
    <w:rsid w:val="007D174F"/>
    <w:rsid w:val="007F6257"/>
    <w:rsid w:val="007F6B1C"/>
    <w:rsid w:val="008029F6"/>
    <w:rsid w:val="0081204C"/>
    <w:rsid w:val="00812B16"/>
    <w:rsid w:val="0082167C"/>
    <w:rsid w:val="008429C1"/>
    <w:rsid w:val="0085034C"/>
    <w:rsid w:val="00853626"/>
    <w:rsid w:val="00854CC1"/>
    <w:rsid w:val="00863AB5"/>
    <w:rsid w:val="0086514C"/>
    <w:rsid w:val="00872A79"/>
    <w:rsid w:val="00874B4B"/>
    <w:rsid w:val="008764AC"/>
    <w:rsid w:val="00880905"/>
    <w:rsid w:val="0088683A"/>
    <w:rsid w:val="0089004C"/>
    <w:rsid w:val="0089446F"/>
    <w:rsid w:val="008B2577"/>
    <w:rsid w:val="008B303B"/>
    <w:rsid w:val="008B5915"/>
    <w:rsid w:val="008C7261"/>
    <w:rsid w:val="008D5E71"/>
    <w:rsid w:val="008E3A1F"/>
    <w:rsid w:val="008E59CC"/>
    <w:rsid w:val="008F01DD"/>
    <w:rsid w:val="008F1576"/>
    <w:rsid w:val="00912587"/>
    <w:rsid w:val="00915C54"/>
    <w:rsid w:val="009177C2"/>
    <w:rsid w:val="00925269"/>
    <w:rsid w:val="00925456"/>
    <w:rsid w:val="00931B24"/>
    <w:rsid w:val="00933B51"/>
    <w:rsid w:val="00944D28"/>
    <w:rsid w:val="00945EED"/>
    <w:rsid w:val="00952108"/>
    <w:rsid w:val="00964EAD"/>
    <w:rsid w:val="00974097"/>
    <w:rsid w:val="00974E56"/>
    <w:rsid w:val="00976F6D"/>
    <w:rsid w:val="00984DE6"/>
    <w:rsid w:val="00996AA9"/>
    <w:rsid w:val="00997263"/>
    <w:rsid w:val="009A2A33"/>
    <w:rsid w:val="009B3CB1"/>
    <w:rsid w:val="009B4142"/>
    <w:rsid w:val="009C6877"/>
    <w:rsid w:val="009C6AA1"/>
    <w:rsid w:val="009D4FCC"/>
    <w:rsid w:val="009D5C78"/>
    <w:rsid w:val="009D6431"/>
    <w:rsid w:val="009E41DF"/>
    <w:rsid w:val="009E783C"/>
    <w:rsid w:val="009E7EDC"/>
    <w:rsid w:val="009F2E82"/>
    <w:rsid w:val="00A024B0"/>
    <w:rsid w:val="00A37C50"/>
    <w:rsid w:val="00A40ACC"/>
    <w:rsid w:val="00A431C3"/>
    <w:rsid w:val="00A47AEE"/>
    <w:rsid w:val="00A503D5"/>
    <w:rsid w:val="00A514D7"/>
    <w:rsid w:val="00A53979"/>
    <w:rsid w:val="00A549B4"/>
    <w:rsid w:val="00A60DF3"/>
    <w:rsid w:val="00A61212"/>
    <w:rsid w:val="00A64DC5"/>
    <w:rsid w:val="00A7103F"/>
    <w:rsid w:val="00A811A9"/>
    <w:rsid w:val="00A905EB"/>
    <w:rsid w:val="00A90F01"/>
    <w:rsid w:val="00A91BFC"/>
    <w:rsid w:val="00A92B16"/>
    <w:rsid w:val="00AA4675"/>
    <w:rsid w:val="00AA6F15"/>
    <w:rsid w:val="00AB06A3"/>
    <w:rsid w:val="00AB0C5E"/>
    <w:rsid w:val="00AB17AE"/>
    <w:rsid w:val="00AB513F"/>
    <w:rsid w:val="00AC2A8B"/>
    <w:rsid w:val="00AD0C52"/>
    <w:rsid w:val="00AD74C2"/>
    <w:rsid w:val="00AD7FB4"/>
    <w:rsid w:val="00AE4500"/>
    <w:rsid w:val="00AE474D"/>
    <w:rsid w:val="00AF09A5"/>
    <w:rsid w:val="00AF1ADD"/>
    <w:rsid w:val="00B04505"/>
    <w:rsid w:val="00B124DC"/>
    <w:rsid w:val="00B232EB"/>
    <w:rsid w:val="00B243A6"/>
    <w:rsid w:val="00B25019"/>
    <w:rsid w:val="00B3407B"/>
    <w:rsid w:val="00B41A21"/>
    <w:rsid w:val="00B435A3"/>
    <w:rsid w:val="00B44F2D"/>
    <w:rsid w:val="00B47C68"/>
    <w:rsid w:val="00B513E9"/>
    <w:rsid w:val="00B545DA"/>
    <w:rsid w:val="00B677AE"/>
    <w:rsid w:val="00B7364F"/>
    <w:rsid w:val="00B81C41"/>
    <w:rsid w:val="00B94CEF"/>
    <w:rsid w:val="00B95009"/>
    <w:rsid w:val="00B9562E"/>
    <w:rsid w:val="00B959B4"/>
    <w:rsid w:val="00BB0170"/>
    <w:rsid w:val="00BB7B0B"/>
    <w:rsid w:val="00BC1054"/>
    <w:rsid w:val="00BC57DC"/>
    <w:rsid w:val="00BD22F8"/>
    <w:rsid w:val="00BD7532"/>
    <w:rsid w:val="00BE7468"/>
    <w:rsid w:val="00BF0238"/>
    <w:rsid w:val="00BF228C"/>
    <w:rsid w:val="00BF3ED0"/>
    <w:rsid w:val="00BF6141"/>
    <w:rsid w:val="00C1334E"/>
    <w:rsid w:val="00C1443F"/>
    <w:rsid w:val="00C23CB1"/>
    <w:rsid w:val="00C24F9B"/>
    <w:rsid w:val="00C37204"/>
    <w:rsid w:val="00C3759E"/>
    <w:rsid w:val="00C60778"/>
    <w:rsid w:val="00C64727"/>
    <w:rsid w:val="00C6551C"/>
    <w:rsid w:val="00C67F8F"/>
    <w:rsid w:val="00C70760"/>
    <w:rsid w:val="00C726DD"/>
    <w:rsid w:val="00C77298"/>
    <w:rsid w:val="00C8218E"/>
    <w:rsid w:val="00C82210"/>
    <w:rsid w:val="00C8377C"/>
    <w:rsid w:val="00C93184"/>
    <w:rsid w:val="00CA3FCE"/>
    <w:rsid w:val="00CA4B76"/>
    <w:rsid w:val="00CA4C3F"/>
    <w:rsid w:val="00CB17B5"/>
    <w:rsid w:val="00CB7AF1"/>
    <w:rsid w:val="00CC390E"/>
    <w:rsid w:val="00CC409F"/>
    <w:rsid w:val="00CD06EB"/>
    <w:rsid w:val="00CD30E5"/>
    <w:rsid w:val="00CD4FD5"/>
    <w:rsid w:val="00CE4FF0"/>
    <w:rsid w:val="00CE6E75"/>
    <w:rsid w:val="00CE73D7"/>
    <w:rsid w:val="00CF1F64"/>
    <w:rsid w:val="00CF717F"/>
    <w:rsid w:val="00D00202"/>
    <w:rsid w:val="00D02EF5"/>
    <w:rsid w:val="00D02FF9"/>
    <w:rsid w:val="00D03A21"/>
    <w:rsid w:val="00D23DBB"/>
    <w:rsid w:val="00D26618"/>
    <w:rsid w:val="00D275B9"/>
    <w:rsid w:val="00D33EFB"/>
    <w:rsid w:val="00D46987"/>
    <w:rsid w:val="00D52491"/>
    <w:rsid w:val="00D56C63"/>
    <w:rsid w:val="00D92712"/>
    <w:rsid w:val="00DA1314"/>
    <w:rsid w:val="00DA1887"/>
    <w:rsid w:val="00DA3A36"/>
    <w:rsid w:val="00DB563A"/>
    <w:rsid w:val="00DB7C51"/>
    <w:rsid w:val="00DC132F"/>
    <w:rsid w:val="00DD50D0"/>
    <w:rsid w:val="00DF6C55"/>
    <w:rsid w:val="00DF7BAB"/>
    <w:rsid w:val="00E00EDE"/>
    <w:rsid w:val="00E03057"/>
    <w:rsid w:val="00E05AC2"/>
    <w:rsid w:val="00E10877"/>
    <w:rsid w:val="00E133E3"/>
    <w:rsid w:val="00E1739E"/>
    <w:rsid w:val="00E23C13"/>
    <w:rsid w:val="00E2530B"/>
    <w:rsid w:val="00E30A09"/>
    <w:rsid w:val="00E3271C"/>
    <w:rsid w:val="00E64CE1"/>
    <w:rsid w:val="00E65261"/>
    <w:rsid w:val="00E732EA"/>
    <w:rsid w:val="00E739DC"/>
    <w:rsid w:val="00E749F5"/>
    <w:rsid w:val="00E90467"/>
    <w:rsid w:val="00EA2C87"/>
    <w:rsid w:val="00EA67BE"/>
    <w:rsid w:val="00EA70BE"/>
    <w:rsid w:val="00EA7DFD"/>
    <w:rsid w:val="00EC21C9"/>
    <w:rsid w:val="00EC25BB"/>
    <w:rsid w:val="00EC458F"/>
    <w:rsid w:val="00EC72BE"/>
    <w:rsid w:val="00ED7FDF"/>
    <w:rsid w:val="00EE528A"/>
    <w:rsid w:val="00EF4FAD"/>
    <w:rsid w:val="00EF515B"/>
    <w:rsid w:val="00F00061"/>
    <w:rsid w:val="00F01ADF"/>
    <w:rsid w:val="00F02957"/>
    <w:rsid w:val="00F07D90"/>
    <w:rsid w:val="00F1030E"/>
    <w:rsid w:val="00F27AE0"/>
    <w:rsid w:val="00F309FE"/>
    <w:rsid w:val="00F3350D"/>
    <w:rsid w:val="00F4093F"/>
    <w:rsid w:val="00F4388C"/>
    <w:rsid w:val="00F44D79"/>
    <w:rsid w:val="00F5120C"/>
    <w:rsid w:val="00F53F38"/>
    <w:rsid w:val="00F55501"/>
    <w:rsid w:val="00F65E0B"/>
    <w:rsid w:val="00F72408"/>
    <w:rsid w:val="00F8290B"/>
    <w:rsid w:val="00F84C2B"/>
    <w:rsid w:val="00F90710"/>
    <w:rsid w:val="00FA5D61"/>
    <w:rsid w:val="00FA7365"/>
    <w:rsid w:val="00FB59D4"/>
    <w:rsid w:val="00FC6F77"/>
    <w:rsid w:val="00FC74F6"/>
    <w:rsid w:val="00FD1104"/>
    <w:rsid w:val="00FD1154"/>
    <w:rsid w:val="00FD324B"/>
    <w:rsid w:val="00FE1E7A"/>
    <w:rsid w:val="00FF1082"/>
    <w:rsid w:val="00FF3450"/>
    <w:rsid w:val="00FF71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vi-VN" w:eastAsia="vi-VN"/>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rsid w:val="006A4440"/>
    <w:rPr>
      <w:rFonts w:cs="Times New Roman"/>
    </w:rPr>
  </w:style>
  <w:style w:type="paragraph" w:styleId="Footer">
    <w:name w:val="footer"/>
    <w:basedOn w:val="Normal"/>
    <w:rsid w:val="006A4440"/>
    <w:pPr>
      <w:tabs>
        <w:tab w:val="center" w:pos="4320"/>
        <w:tab w:val="right" w:pos="8640"/>
      </w:tabs>
    </w:pPr>
    <w:rPr>
      <w:sz w:val="28"/>
      <w:szCs w:val="28"/>
      <w:lang w:val="en-US" w:eastAsia="en-US"/>
    </w:rPr>
  </w:style>
  <w:style w:type="paragraph" w:styleId="BalloonText">
    <w:name w:val="Balloon Text"/>
    <w:basedOn w:val="Normal"/>
    <w:semiHidden/>
    <w:rsid w:val="00E739DC"/>
    <w:rPr>
      <w:rFonts w:ascii="Tahoma" w:hAnsi="Tahoma" w:cs="Tahoma"/>
      <w:sz w:val="16"/>
      <w:szCs w:val="16"/>
    </w:rPr>
  </w:style>
  <w:style w:type="paragraph" w:styleId="Header">
    <w:name w:val="header"/>
    <w:basedOn w:val="Normal"/>
    <w:link w:val="HeaderChar"/>
    <w:rsid w:val="00FE1E7A"/>
    <w:pPr>
      <w:tabs>
        <w:tab w:val="center" w:pos="4680"/>
        <w:tab w:val="right" w:pos="9360"/>
      </w:tabs>
    </w:pPr>
  </w:style>
  <w:style w:type="character" w:customStyle="1" w:styleId="HeaderChar">
    <w:name w:val="Header Char"/>
    <w:basedOn w:val="DefaultParagraphFont"/>
    <w:link w:val="Header"/>
    <w:rsid w:val="00FE1E7A"/>
    <w:rPr>
      <w:sz w:val="24"/>
      <w:szCs w:val="24"/>
      <w:lang w:val="vi-VN" w:eastAsia="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TỔNG CÔNG TY VIGLACERA</vt:lpstr>
    </vt:vector>
  </TitlesOfParts>
  <Company>&lt;arabianhorse&gt;</Company>
  <LinksUpToDate>false</LinksUpToDate>
  <CharactersWithSpaces>5692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TỔNG CÔNG TY VIGLACERA</dc:title>
  <dc:subject/>
  <dc:creator>toan</dc:creator>
  <cp:keywords/>
  <dc:description/>
  <cp:lastModifiedBy>admin</cp:lastModifiedBy>
  <cp:revision>2</cp:revision>
  <cp:lastPrinted>2013-04-23T10:18:00Z</cp:lastPrinted>
  <dcterms:created xsi:type="dcterms:W3CDTF">2013-04-24T03:37:00Z</dcterms:created>
  <dcterms:modified xsi:type="dcterms:W3CDTF">2013-04-24T03:37:00Z</dcterms:modified>
</cp:coreProperties>
</file>

<file path=package/services/digital-signature/_rels/origin.psdsor.rels>&#65279;<?xml version="1.0" encoding="utf-8"?><Relationships xmlns="http://schemas.openxmlformats.org/package/2006/relationships"><Relationship Type="http://schemas.openxmlformats.org/package/2006/relationships/digital-signature/signature" Target="/package/services/digital-signature/xml-signature/5ab19243b7e14a81b1bdb58dd26e58e4.psdsxs" Id="Rb9dd019699ba4fd0" /></Relationships>
</file>